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37114ABB"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w:t>
      </w:r>
      <w:r w:rsidR="00291CAD">
        <w:rPr>
          <w:rFonts w:ascii="Arial" w:eastAsia="SimSun" w:hAnsi="Arial" w:cs="Times New Roman"/>
          <w:b/>
          <w:sz w:val="24"/>
          <w:szCs w:val="20"/>
          <w:lang w:val="en-US"/>
        </w:rPr>
        <w:t>4</w:t>
      </w:r>
      <w:r w:rsidR="00FA6FB8">
        <w:rPr>
          <w:rFonts w:ascii="Arial" w:eastAsia="SimSun" w:hAnsi="Arial" w:cs="Times New Roman"/>
          <w:b/>
          <w:sz w:val="24"/>
          <w:szCs w:val="20"/>
          <w:lang w:val="en-US"/>
        </w:rPr>
        <w:t>bis</w:t>
      </w:r>
      <w:r w:rsidRPr="00203909">
        <w:rPr>
          <w:rFonts w:ascii="Arial" w:eastAsia="SimSun" w:hAnsi="Arial" w:cs="Times New Roman"/>
          <w:b/>
          <w:bCs/>
          <w:sz w:val="24"/>
          <w:szCs w:val="20"/>
          <w:lang w:val="en-US"/>
        </w:rPr>
        <w:tab/>
      </w:r>
      <w:r w:rsidR="0096020F" w:rsidRPr="00B27479">
        <w:rPr>
          <w:rFonts w:ascii="Arial" w:eastAsia="SimSun" w:hAnsi="Arial" w:cs="Times New Roman"/>
          <w:b/>
          <w:bCs/>
          <w:sz w:val="24"/>
          <w:szCs w:val="20"/>
        </w:rPr>
        <w:t>R4-2504202</w:t>
      </w:r>
    </w:p>
    <w:bookmarkEnd w:id="0"/>
    <w:bookmarkEnd w:id="1"/>
    <w:p w14:paraId="4857DD07" w14:textId="71DF0511" w:rsidR="001625AC"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FA6FB8">
        <w:rPr>
          <w:rFonts w:ascii="Arial" w:eastAsia="SimSun" w:hAnsi="Arial" w:cs="Times New Roman"/>
          <w:b/>
          <w:bCs/>
          <w:sz w:val="24"/>
          <w:szCs w:val="20"/>
        </w:rPr>
        <w:t>Wuhan, China, April 7th – April 11th, 2025</w:t>
      </w:r>
      <w:r w:rsidRPr="00FA6FB8">
        <w:rPr>
          <w:rFonts w:ascii="Arial" w:eastAsia="SimSun" w:hAnsi="Arial" w:cs="Times New Roman"/>
          <w:b/>
          <w:sz w:val="24"/>
          <w:szCs w:val="20"/>
        </w:rPr>
        <w:t> </w:t>
      </w:r>
    </w:p>
    <w:p w14:paraId="0F8B1157" w14:textId="77777777" w:rsidR="00FA6FB8" w:rsidRPr="00203909"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05C461D" w:rsidR="001625AC" w:rsidRPr="00EA4585"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095704" w:rsidRPr="00EA4585">
        <w:rPr>
          <w:rFonts w:ascii="Arial" w:eastAsia="Calibri" w:hAnsi="Arial" w:cs="Arial"/>
          <w:b/>
          <w:bCs/>
          <w:sz w:val="24"/>
        </w:rPr>
        <w:t>On CLTM RRM requirements</w:t>
      </w:r>
    </w:p>
    <w:p w14:paraId="12A9FC99" w14:textId="771A1288"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EA4585">
        <w:rPr>
          <w:rFonts w:ascii="Arial" w:eastAsia="MS Mincho" w:hAnsi="Arial" w:cs="Arial"/>
          <w:b/>
          <w:bCs/>
          <w:sz w:val="24"/>
          <w:szCs w:val="20"/>
          <w:lang w:val="en-US"/>
        </w:rPr>
        <w:t>Agenda item:</w:t>
      </w:r>
      <w:r w:rsidRPr="00EA4585">
        <w:rPr>
          <w:rFonts w:ascii="Arial" w:eastAsia="MS Mincho" w:hAnsi="Arial" w:cs="Arial"/>
          <w:b/>
          <w:bCs/>
          <w:sz w:val="24"/>
          <w:szCs w:val="20"/>
          <w:lang w:val="en-US"/>
        </w:rPr>
        <w:tab/>
      </w:r>
      <w:r w:rsidR="00B84675" w:rsidRPr="00EA4585">
        <w:rPr>
          <w:rFonts w:ascii="Arial" w:eastAsia="MS Mincho" w:hAnsi="Arial" w:cs="Arial"/>
          <w:b/>
          <w:bCs/>
          <w:sz w:val="24"/>
          <w:szCs w:val="20"/>
        </w:rPr>
        <w:t>7.27.2.3</w:t>
      </w:r>
    </w:p>
    <w:p w14:paraId="1E4C3EF8" w14:textId="77777777" w:rsidR="001625AC"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CE8CE67" w14:textId="609ADB48" w:rsidR="000D6561" w:rsidRDefault="00582957" w:rsidP="000D6561">
      <w:pPr>
        <w:rPr>
          <w:lang w:val="en-US"/>
        </w:rPr>
      </w:pPr>
      <w:r>
        <w:rPr>
          <w:lang w:val="en-US"/>
        </w:rPr>
        <w:t>In this contribution</w:t>
      </w:r>
      <w:r w:rsidR="00FA6FB8">
        <w:rPr>
          <w:lang w:val="en-US"/>
        </w:rPr>
        <w:t xml:space="preserve">, </w:t>
      </w:r>
      <w:r>
        <w:rPr>
          <w:lang w:val="en-US"/>
        </w:rPr>
        <w:t>we continue the discussion about RRM requirements for CLTM.</w:t>
      </w:r>
      <w:r w:rsidR="006A6B72">
        <w:rPr>
          <w:lang w:val="en-US"/>
        </w:rPr>
        <w:t xml:space="preserve"> In the discussion</w:t>
      </w:r>
      <w:r w:rsidR="00FA6FB8">
        <w:rPr>
          <w:lang w:val="en-US"/>
        </w:rPr>
        <w:t xml:space="preserve">, </w:t>
      </w:r>
      <w:r w:rsidR="006A6B72">
        <w:rPr>
          <w:lang w:val="en-US"/>
        </w:rPr>
        <w:t xml:space="preserve">we </w:t>
      </w:r>
      <w:proofErr w:type="gramStart"/>
      <w:r w:rsidR="006A6B72">
        <w:rPr>
          <w:lang w:val="en-US"/>
        </w:rPr>
        <w:t>take into account</w:t>
      </w:r>
      <w:proofErr w:type="gramEnd"/>
      <w:r w:rsidR="006A6B72">
        <w:rPr>
          <w:lang w:val="en-US"/>
        </w:rPr>
        <w:t xml:space="preserve"> the agreements RAN2 has made in the </w:t>
      </w:r>
      <w:r w:rsidR="00FA6FB8">
        <w:rPr>
          <w:lang w:val="en-US"/>
        </w:rPr>
        <w:t>RAN2#129 meeting</w:t>
      </w:r>
      <w:r w:rsidR="006A6B72">
        <w:rPr>
          <w:lang w:val="en-US"/>
        </w:rPr>
        <w:t>:</w:t>
      </w:r>
    </w:p>
    <w:tbl>
      <w:tblPr>
        <w:tblStyle w:val="TableGrid"/>
        <w:tblW w:w="0" w:type="auto"/>
        <w:tblInd w:w="270" w:type="dxa"/>
        <w:tblLook w:val="04A0" w:firstRow="1" w:lastRow="0" w:firstColumn="1" w:lastColumn="0" w:noHBand="0" w:noVBand="1"/>
      </w:tblPr>
      <w:tblGrid>
        <w:gridCol w:w="9077"/>
      </w:tblGrid>
      <w:tr w:rsidR="006A6B72" w14:paraId="734157EA" w14:textId="77777777" w:rsidTr="0088586A">
        <w:tc>
          <w:tcPr>
            <w:tcW w:w="9077" w:type="dxa"/>
          </w:tcPr>
          <w:p w14:paraId="679B0064" w14:textId="77777777" w:rsidR="006A6B72" w:rsidRPr="006A6B72" w:rsidRDefault="006A6B72">
            <w:pPr>
              <w:spacing w:after="120"/>
              <w:rPr>
                <w:rFonts w:eastAsia="Times New Roman" w:cs="Times New Roman"/>
                <w:color w:val="000000"/>
                <w:sz w:val="18"/>
                <w:szCs w:val="18"/>
                <w:lang w:val="en-US"/>
              </w:rPr>
            </w:pPr>
            <w:r w:rsidRPr="006A6B72">
              <w:rPr>
                <w:rFonts w:eastAsia="Times New Roman" w:cs="Times New Roman"/>
                <w:b/>
                <w:bCs/>
                <w:color w:val="000000"/>
                <w:sz w:val="18"/>
                <w:szCs w:val="18"/>
                <w:lang w:val="en-US"/>
              </w:rPr>
              <w:t>Agreements on C-LTM:</w:t>
            </w:r>
            <w:r w:rsidRPr="006A6B72">
              <w:rPr>
                <w:rFonts w:eastAsia="Times New Roman" w:cs="Times New Roman"/>
                <w:color w:val="000000"/>
                <w:sz w:val="18"/>
                <w:szCs w:val="18"/>
                <w:lang w:val="en-US"/>
              </w:rPr>
              <w:t> </w:t>
            </w:r>
          </w:p>
          <w:p w14:paraId="6F87BA7A"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lang w:val="en-US"/>
              </w:rPr>
              <w:t>From a given source cell, network configures either L1 execution condition or L3 execution condition for a CLTM candidate cell.</w:t>
            </w:r>
            <w:r w:rsidRPr="00FA6FB8">
              <w:rPr>
                <w:rFonts w:eastAsia="Times New Roman" w:cs="Times New Roman"/>
                <w:color w:val="000000"/>
                <w:sz w:val="18"/>
                <w:szCs w:val="18"/>
              </w:rPr>
              <w:t> </w:t>
            </w:r>
          </w:p>
          <w:p w14:paraId="4509BAAE"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lang w:val="en-US"/>
              </w:rPr>
              <w:t>The UE starts execution condition evaluation once it receives CLTM configuration including C-LTM execution condition.</w:t>
            </w:r>
            <w:r w:rsidRPr="00FA6FB8">
              <w:rPr>
                <w:rFonts w:eastAsia="Times New Roman" w:cs="Times New Roman"/>
                <w:color w:val="000000"/>
                <w:sz w:val="18"/>
                <w:szCs w:val="18"/>
              </w:rPr>
              <w:t> </w:t>
            </w:r>
          </w:p>
          <w:p w14:paraId="214B6F78"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For conditional LTM based on L1 measurements (LTM3/5-like event), the evaluation is per candidate beam. For conditional LTM based on L3 measurements (condA3/condA5 events), the evaluation is per candidate cell (i.e., with consolidation of multiple beams of the candidate cell). </w:t>
            </w:r>
          </w:p>
          <w:p w14:paraId="6600024B"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 </w:t>
            </w:r>
          </w:p>
          <w:p w14:paraId="2964DDD3"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lang w:val="en-US"/>
              </w:rPr>
              <w:t>For L1 based C-LTM (assuming single beam fulfils C-LTM execution condition), beam selection for RACH-less LTM with CG is based on the beam meets C-LTM execution condition.</w:t>
            </w:r>
            <w:r w:rsidRPr="00FA6FB8">
              <w:rPr>
                <w:rFonts w:eastAsia="Times New Roman" w:cs="Times New Roman"/>
                <w:color w:val="000000"/>
                <w:sz w:val="18"/>
                <w:szCs w:val="18"/>
              </w:rPr>
              <w:t> </w:t>
            </w:r>
          </w:p>
          <w:p w14:paraId="1D9EB4AE" w14:textId="5655418A"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For L1 based C-LTM events, the C-LTM execution is triggered when at least one beam fulfils the C-LTM event condition. When multiple candidate beams satisfy the C-LTM condition, it is up to UE implementation to select a beam and perform C-LTM. </w:t>
            </w:r>
          </w:p>
          <w:p w14:paraId="6C86468F"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Do not support DG-based first UL transmission for RACH-less conditional LTM. </w:t>
            </w:r>
          </w:p>
          <w:p w14:paraId="764DC37F"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For RACH-based conditional LTM procedure, CFRA can be supported when CFRA resource is included in candidate cell configurations, otherwise CBRA is performed. </w:t>
            </w:r>
          </w:p>
          <w:p w14:paraId="2051E08A" w14:textId="77777777" w:rsidR="00FA6FB8"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For intra-CU CLTM, it is up to NW implementation to ensure that only the candidate cells belonging to the same CU as the current serving cell are provided with the execution conditions. </w:t>
            </w:r>
          </w:p>
          <w:p w14:paraId="56ED9386" w14:textId="60EAFD2E" w:rsidR="006A6B72" w:rsidRPr="00FA6FB8" w:rsidRDefault="00FA6FB8" w:rsidP="00FA6FB8">
            <w:pPr>
              <w:numPr>
                <w:ilvl w:val="0"/>
                <w:numId w:val="6"/>
              </w:numPr>
              <w:spacing w:after="120"/>
              <w:rPr>
                <w:rFonts w:eastAsia="Times New Roman" w:cs="Times New Roman"/>
                <w:color w:val="000000"/>
                <w:sz w:val="18"/>
                <w:szCs w:val="18"/>
              </w:rPr>
            </w:pPr>
            <w:r w:rsidRPr="00FA6FB8">
              <w:rPr>
                <w:rFonts w:eastAsia="Times New Roman" w:cs="Times New Roman"/>
                <w:color w:val="000000"/>
                <w:sz w:val="18"/>
                <w:szCs w:val="18"/>
              </w:rPr>
              <w:t>Support the CLTM fast failure recovery, which reuses R18 LTM failure recovery mechanism (i.e. based on CBRA). </w:t>
            </w:r>
          </w:p>
        </w:tc>
      </w:tr>
    </w:tbl>
    <w:p w14:paraId="21EC5E38" w14:textId="77777777" w:rsidR="006A6B72" w:rsidRPr="000D6561" w:rsidRDefault="006A6B72" w:rsidP="000D6561">
      <w:pPr>
        <w:rPr>
          <w:lang w:val="en-US"/>
        </w:rPr>
      </w:pPr>
    </w:p>
    <w:p w14:paraId="161FD6F6" w14:textId="111CDAAD" w:rsidR="000572F0" w:rsidRPr="00241084" w:rsidRDefault="00C463C6" w:rsidP="000572F0">
      <w:pPr>
        <w:pStyle w:val="RAN4H1"/>
        <w:rPr>
          <w:lang w:val="en-US"/>
        </w:rPr>
      </w:pPr>
      <w:r>
        <w:rPr>
          <w:lang w:val="en-US"/>
        </w:rPr>
        <w:lastRenderedPageBreak/>
        <w:t xml:space="preserve">Discussion </w:t>
      </w:r>
    </w:p>
    <w:p w14:paraId="6129CA89" w14:textId="3E5A5B60" w:rsidR="000572F0" w:rsidRPr="00B67AA0" w:rsidRDefault="004E33DA" w:rsidP="00531387">
      <w:pPr>
        <w:pStyle w:val="RAN4H2"/>
        <w:rPr>
          <w:rFonts w:eastAsia="SimSun"/>
          <w:lang w:val="en-US"/>
        </w:rPr>
      </w:pPr>
      <w:r>
        <w:rPr>
          <w:rFonts w:eastAsia="SimSun"/>
          <w:lang w:val="en-US"/>
        </w:rPr>
        <w:t>Scope</w:t>
      </w:r>
    </w:p>
    <w:tbl>
      <w:tblPr>
        <w:tblStyle w:val="TableGrid"/>
        <w:tblW w:w="0" w:type="auto"/>
        <w:tblLook w:val="04A0" w:firstRow="1" w:lastRow="0" w:firstColumn="1" w:lastColumn="0" w:noHBand="0" w:noVBand="1"/>
      </w:tblPr>
      <w:tblGrid>
        <w:gridCol w:w="9617"/>
      </w:tblGrid>
      <w:tr w:rsidR="00AA0C7C" w14:paraId="2E2F98B4" w14:textId="77777777" w:rsidTr="0096020F">
        <w:tc>
          <w:tcPr>
            <w:tcW w:w="9617" w:type="dxa"/>
          </w:tcPr>
          <w:p w14:paraId="0E8DD4B1" w14:textId="77777777" w:rsidR="00AA0C7C" w:rsidRPr="00D03247" w:rsidRDefault="00AA0C7C" w:rsidP="0096020F">
            <w:pPr>
              <w:pStyle w:val="issue"/>
              <w:rPr>
                <w:rFonts w:eastAsiaTheme="minorEastAsia"/>
              </w:rPr>
            </w:pPr>
            <w:r w:rsidRPr="00D03247">
              <w:t xml:space="preserve">Issue </w:t>
            </w:r>
            <w:r w:rsidRPr="00D03247">
              <w:rPr>
                <w:rFonts w:eastAsiaTheme="minorEastAsia" w:hint="eastAsia"/>
              </w:rPr>
              <w:t>1</w:t>
            </w:r>
            <w:r w:rsidRPr="00D03247">
              <w:t>-1-</w:t>
            </w:r>
            <w:r w:rsidRPr="00D03247">
              <w:rPr>
                <w:rFonts w:eastAsiaTheme="minorEastAsia" w:hint="eastAsia"/>
              </w:rPr>
              <w:t>1</w:t>
            </w:r>
            <w:r w:rsidRPr="00D03247">
              <w:t xml:space="preserve">: </w:t>
            </w:r>
            <w:r w:rsidRPr="00D03247">
              <w:rPr>
                <w:rFonts w:eastAsiaTheme="minorEastAsia" w:hint="eastAsia"/>
              </w:rPr>
              <w:t xml:space="preserve">The </w:t>
            </w:r>
            <w:r w:rsidRPr="00D03247">
              <w:t>applicable scenarios for conditional LTM</w:t>
            </w:r>
          </w:p>
          <w:tbl>
            <w:tblPr>
              <w:tblStyle w:val="TableGrid"/>
              <w:tblW w:w="0" w:type="auto"/>
              <w:tblLook w:val="04A0" w:firstRow="1" w:lastRow="0" w:firstColumn="1" w:lastColumn="0" w:noHBand="0" w:noVBand="1"/>
            </w:tblPr>
            <w:tblGrid>
              <w:gridCol w:w="9391"/>
            </w:tblGrid>
            <w:tr w:rsidR="00AA0C7C" w:rsidRPr="00D03247" w14:paraId="5DE519D5" w14:textId="77777777" w:rsidTr="0096020F">
              <w:tc>
                <w:tcPr>
                  <w:tcW w:w="9631" w:type="dxa"/>
                </w:tcPr>
                <w:p w14:paraId="722551DB" w14:textId="77777777" w:rsidR="00AA0C7C" w:rsidRPr="00D03247" w:rsidRDefault="00AA0C7C" w:rsidP="0096020F">
                  <w:pPr>
                    <w:spacing w:afterLines="50" w:after="120"/>
                    <w:rPr>
                      <w:rFonts w:eastAsiaTheme="minorEastAsia"/>
                      <w:bCs/>
                      <w:i/>
                      <w:iCs/>
                      <w:color w:val="0070C0"/>
                      <w:szCs w:val="20"/>
                      <w:u w:val="single"/>
                    </w:rPr>
                  </w:pPr>
                  <w:r w:rsidRPr="00D03247">
                    <w:rPr>
                      <w:rFonts w:eastAsiaTheme="minorEastAsia" w:hint="eastAsia"/>
                      <w:bCs/>
                      <w:i/>
                      <w:iCs/>
                      <w:color w:val="0070C0"/>
                      <w:szCs w:val="20"/>
                      <w:u w:val="single"/>
                    </w:rPr>
                    <w:t>R</w:t>
                  </w:r>
                  <w:r w:rsidRPr="00D03247">
                    <w:rPr>
                      <w:rFonts w:eastAsiaTheme="minorEastAsia"/>
                      <w:bCs/>
                      <w:i/>
                      <w:iCs/>
                      <w:color w:val="0070C0"/>
                      <w:szCs w:val="20"/>
                      <w:u w:val="single"/>
                    </w:rPr>
                    <w:t>AN4#11</w:t>
                  </w:r>
                  <w:r w:rsidRPr="00D03247">
                    <w:rPr>
                      <w:rFonts w:eastAsiaTheme="minorEastAsia" w:hint="eastAsia"/>
                      <w:bCs/>
                      <w:i/>
                      <w:iCs/>
                      <w:color w:val="0070C0"/>
                      <w:szCs w:val="20"/>
                      <w:u w:val="single"/>
                    </w:rPr>
                    <w:t>3</w:t>
                  </w:r>
                </w:p>
                <w:p w14:paraId="1CC22A4F" w14:textId="77777777" w:rsidR="00AA0C7C" w:rsidRPr="00D03247" w:rsidRDefault="00AA0C7C" w:rsidP="0096020F">
                  <w:pPr>
                    <w:spacing w:after="120"/>
                    <w:rPr>
                      <w:rFonts w:eastAsiaTheme="minorEastAsia"/>
                      <w:b/>
                      <w:color w:val="000000" w:themeColor="text1"/>
                      <w:szCs w:val="20"/>
                      <w:lang w:val="en-US"/>
                    </w:rPr>
                  </w:pPr>
                  <w:r w:rsidRPr="00D03247">
                    <w:rPr>
                      <w:rFonts w:eastAsiaTheme="minorEastAsia"/>
                      <w:b/>
                      <w:color w:val="000000" w:themeColor="text1"/>
                      <w:szCs w:val="20"/>
                      <w:lang w:val="en-US"/>
                    </w:rPr>
                    <w:t xml:space="preserve">&lt; Agreement &gt; </w:t>
                  </w:r>
                  <w:r w:rsidRPr="00D03247">
                    <w:rPr>
                      <w:rFonts w:eastAsiaTheme="minorEastAsia" w:hint="eastAsia"/>
                      <w:bCs/>
                      <w:i/>
                      <w:iCs/>
                      <w:color w:val="0070C0"/>
                      <w:szCs w:val="20"/>
                      <w:lang w:val="en-US"/>
                    </w:rPr>
                    <w:t>ad hoc</w:t>
                  </w:r>
                </w:p>
                <w:p w14:paraId="5FDDD3F7" w14:textId="77777777" w:rsidR="00AA0C7C" w:rsidRPr="00D03247" w:rsidRDefault="00AA0C7C" w:rsidP="0096020F">
                  <w:pPr>
                    <w:pStyle w:val="ListParagraph"/>
                    <w:numPr>
                      <w:ilvl w:val="1"/>
                      <w:numId w:val="20"/>
                    </w:numPr>
                    <w:spacing w:after="120"/>
                    <w:contextualSpacing w:val="0"/>
                    <w:rPr>
                      <w:rFonts w:eastAsia="SimSun"/>
                      <w:color w:val="000000" w:themeColor="text1"/>
                      <w:szCs w:val="20"/>
                      <w:lang w:val="en-US"/>
                    </w:rPr>
                  </w:pPr>
                  <w:r w:rsidRPr="00D03247">
                    <w:rPr>
                      <w:rFonts w:eastAsiaTheme="minorEastAsia"/>
                      <w:bCs/>
                      <w:color w:val="000000" w:themeColor="text1"/>
                      <w:szCs w:val="20"/>
                      <w:lang w:val="en-US"/>
                    </w:rPr>
                    <w:t>FFS: RAN4 requirements of CLTM which is triggered by L1 measurement (e.g. event LTM3 and LTM5) does not apply to candidate cells on deactivated SCC, including both serving cell and neighbor cells</w:t>
                  </w:r>
                  <w:r w:rsidRPr="00D03247">
                    <w:rPr>
                      <w:rFonts w:eastAsia="SimSun"/>
                      <w:color w:val="000000" w:themeColor="text1"/>
                      <w:szCs w:val="20"/>
                      <w:lang w:val="en-US"/>
                    </w:rPr>
                    <w:t>.</w:t>
                  </w:r>
                </w:p>
                <w:p w14:paraId="5C199E91" w14:textId="77777777" w:rsidR="00AA0C7C" w:rsidRPr="00D03247" w:rsidRDefault="00AA0C7C" w:rsidP="0096020F">
                  <w:pPr>
                    <w:pStyle w:val="ListParagraph"/>
                    <w:numPr>
                      <w:ilvl w:val="1"/>
                      <w:numId w:val="20"/>
                    </w:numPr>
                    <w:spacing w:after="120"/>
                    <w:contextualSpacing w:val="0"/>
                    <w:rPr>
                      <w:rFonts w:eastAsia="SimSun"/>
                      <w:color w:val="000000" w:themeColor="text1"/>
                      <w:szCs w:val="20"/>
                      <w:lang w:val="en-US"/>
                    </w:rPr>
                  </w:pPr>
                  <w:r w:rsidRPr="00D03247">
                    <w:rPr>
                      <w:rFonts w:eastAsiaTheme="minorEastAsia"/>
                      <w:bCs/>
                      <w:color w:val="000000" w:themeColor="text1"/>
                      <w:szCs w:val="20"/>
                      <w:lang w:val="en-US"/>
                    </w:rPr>
                    <w:t>Note: This can be revisited if RAN4 agreed to introduce measurement requirements for L1 measurement on deactivated SCC</w:t>
                  </w:r>
                  <w:r w:rsidRPr="00D03247">
                    <w:rPr>
                      <w:rFonts w:eastAsia="SimSun"/>
                      <w:color w:val="000000" w:themeColor="text1"/>
                      <w:szCs w:val="20"/>
                      <w:lang w:val="en-US"/>
                    </w:rPr>
                    <w:t>.</w:t>
                  </w:r>
                </w:p>
              </w:tc>
            </w:tr>
          </w:tbl>
          <w:p w14:paraId="391CF591" w14:textId="77777777" w:rsidR="00AA0C7C" w:rsidRPr="00D03247" w:rsidRDefault="00AA0C7C" w:rsidP="0096020F">
            <w:pPr>
              <w:spacing w:before="120" w:after="120"/>
              <w:rPr>
                <w:rFonts w:eastAsiaTheme="minorEastAsia"/>
                <w:b/>
                <w:color w:val="000000" w:themeColor="text1"/>
                <w:szCs w:val="20"/>
                <w:lang w:val="en-US"/>
              </w:rPr>
            </w:pPr>
            <w:r w:rsidRPr="00D03247">
              <w:rPr>
                <w:rFonts w:eastAsiaTheme="minorEastAsia"/>
                <w:b/>
                <w:color w:val="000000" w:themeColor="text1"/>
                <w:szCs w:val="20"/>
                <w:lang w:val="en-US"/>
              </w:rPr>
              <w:t xml:space="preserve">&lt; Agreement &gt; </w:t>
            </w:r>
          </w:p>
          <w:p w14:paraId="270598D0" w14:textId="77777777" w:rsidR="00AA0C7C" w:rsidRPr="00D03247" w:rsidRDefault="00AA0C7C" w:rsidP="0096020F">
            <w:pPr>
              <w:pStyle w:val="ListParagraph"/>
              <w:numPr>
                <w:ilvl w:val="1"/>
                <w:numId w:val="20"/>
              </w:numPr>
              <w:spacing w:after="120"/>
              <w:contextualSpacing w:val="0"/>
              <w:rPr>
                <w:rFonts w:eastAsia="DengXian"/>
                <w:bCs/>
                <w:color w:val="000000"/>
                <w:szCs w:val="20"/>
              </w:rPr>
            </w:pPr>
            <w:r w:rsidRPr="00D03247">
              <w:rPr>
                <w:rFonts w:eastAsia="Malgun Gothic"/>
                <w:bCs/>
                <w:color w:val="000000"/>
                <w:szCs w:val="20"/>
              </w:rPr>
              <w:t xml:space="preserve">For the case which CLTM is triggered by L3 measurement, deactivated </w:t>
            </w:r>
            <w:proofErr w:type="spellStart"/>
            <w:r w:rsidRPr="00D03247">
              <w:rPr>
                <w:rFonts w:eastAsia="Malgun Gothic"/>
                <w:bCs/>
                <w:color w:val="000000"/>
                <w:szCs w:val="20"/>
              </w:rPr>
              <w:t>SCell</w:t>
            </w:r>
            <w:proofErr w:type="spellEnd"/>
            <w:r w:rsidRPr="00D03247">
              <w:rPr>
                <w:rFonts w:eastAsia="Malgun Gothic"/>
                <w:bCs/>
                <w:color w:val="000000"/>
                <w:szCs w:val="20"/>
              </w:rPr>
              <w:t xml:space="preserve"> and the cells with same frequency as deactivated </w:t>
            </w:r>
            <w:proofErr w:type="spellStart"/>
            <w:r w:rsidRPr="00D03247">
              <w:rPr>
                <w:rFonts w:eastAsia="Malgun Gothic"/>
                <w:bCs/>
                <w:color w:val="000000"/>
                <w:szCs w:val="20"/>
              </w:rPr>
              <w:t>Scell</w:t>
            </w:r>
            <w:proofErr w:type="spellEnd"/>
            <w:r w:rsidRPr="00D03247">
              <w:rPr>
                <w:rFonts w:eastAsia="Malgun Gothic"/>
                <w:bCs/>
                <w:color w:val="000000"/>
                <w:szCs w:val="20"/>
              </w:rPr>
              <w:t xml:space="preserve"> are included.</w:t>
            </w:r>
          </w:p>
          <w:p w14:paraId="1CC434F0" w14:textId="77777777" w:rsidR="00AA0C7C" w:rsidRPr="0088586A" w:rsidRDefault="00AA0C7C" w:rsidP="0096020F">
            <w:pPr>
              <w:pStyle w:val="ListParagraph"/>
              <w:numPr>
                <w:ilvl w:val="1"/>
                <w:numId w:val="20"/>
              </w:numPr>
              <w:spacing w:after="120"/>
              <w:contextualSpacing w:val="0"/>
              <w:rPr>
                <w:rFonts w:eastAsia="DengXian"/>
                <w:bCs/>
                <w:color w:val="000000"/>
                <w:szCs w:val="20"/>
              </w:rPr>
            </w:pPr>
            <w:r w:rsidRPr="003205BA">
              <w:rPr>
                <w:rFonts w:eastAsia="Malgun Gothic"/>
                <w:bCs/>
                <w:color w:val="000000"/>
                <w:szCs w:val="20"/>
              </w:rPr>
              <w:t xml:space="preserve">For the case which CLTM is triggered by L1 measurement, FFS deactivated </w:t>
            </w:r>
            <w:proofErr w:type="spellStart"/>
            <w:r w:rsidRPr="003205BA">
              <w:rPr>
                <w:rFonts w:eastAsia="Malgun Gothic"/>
                <w:bCs/>
                <w:color w:val="000000"/>
                <w:szCs w:val="20"/>
              </w:rPr>
              <w:t>SCell</w:t>
            </w:r>
            <w:proofErr w:type="spellEnd"/>
            <w:r w:rsidRPr="003205BA">
              <w:rPr>
                <w:rFonts w:eastAsia="Malgun Gothic"/>
                <w:bCs/>
                <w:color w:val="000000"/>
                <w:szCs w:val="20"/>
              </w:rPr>
              <w:t xml:space="preserve"> and the cells with same frequency as deactivated </w:t>
            </w:r>
            <w:proofErr w:type="spellStart"/>
            <w:r w:rsidRPr="003205BA">
              <w:rPr>
                <w:rFonts w:eastAsia="Malgun Gothic"/>
                <w:bCs/>
                <w:color w:val="000000"/>
                <w:szCs w:val="20"/>
              </w:rPr>
              <w:t>Scell</w:t>
            </w:r>
            <w:proofErr w:type="spellEnd"/>
            <w:r w:rsidRPr="003205BA">
              <w:rPr>
                <w:rFonts w:eastAsia="Malgun Gothic"/>
                <w:bCs/>
                <w:color w:val="000000"/>
                <w:szCs w:val="20"/>
              </w:rPr>
              <w:t xml:space="preserve"> are included.</w:t>
            </w:r>
          </w:p>
        </w:tc>
      </w:tr>
    </w:tbl>
    <w:p w14:paraId="2AB8A1E4" w14:textId="77777777" w:rsidR="00AA0C7C" w:rsidRPr="00AA0C7C" w:rsidRDefault="00AA0C7C" w:rsidP="00AA0C7C">
      <w:pPr>
        <w:rPr>
          <w:lang w:val="en-US"/>
        </w:rPr>
      </w:pPr>
    </w:p>
    <w:tbl>
      <w:tblPr>
        <w:tblStyle w:val="TableGrid"/>
        <w:tblW w:w="0" w:type="auto"/>
        <w:tblLook w:val="04A0" w:firstRow="1" w:lastRow="0" w:firstColumn="1" w:lastColumn="0" w:noHBand="0" w:noVBand="1"/>
      </w:tblPr>
      <w:tblGrid>
        <w:gridCol w:w="9617"/>
      </w:tblGrid>
      <w:tr w:rsidR="00D1593A" w14:paraId="5AAB7D8E" w14:textId="77777777" w:rsidTr="00D1593A">
        <w:tc>
          <w:tcPr>
            <w:tcW w:w="9617" w:type="dxa"/>
          </w:tcPr>
          <w:p w14:paraId="55F14614" w14:textId="77777777" w:rsidR="0088586A" w:rsidRPr="00D03247" w:rsidRDefault="0088586A" w:rsidP="0088586A">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2</w:t>
            </w:r>
            <w:r w:rsidRPr="00D03247">
              <w:t>-</w:t>
            </w:r>
            <w:r w:rsidRPr="00D03247">
              <w:rPr>
                <w:rFonts w:eastAsiaTheme="minorEastAsia" w:hint="eastAsia"/>
              </w:rPr>
              <w:t>1</w:t>
            </w:r>
            <w:r w:rsidRPr="00D03247">
              <w:t xml:space="preserve">: </w:t>
            </w:r>
            <w:r w:rsidRPr="00D03247">
              <w:rPr>
                <w:rFonts w:eastAsiaTheme="minorEastAsia"/>
              </w:rPr>
              <w:t>UE based TA measurement</w:t>
            </w:r>
          </w:p>
          <w:tbl>
            <w:tblPr>
              <w:tblStyle w:val="TableGrid"/>
              <w:tblW w:w="0" w:type="auto"/>
              <w:tblLook w:val="04A0" w:firstRow="1" w:lastRow="0" w:firstColumn="1" w:lastColumn="0" w:noHBand="0" w:noVBand="1"/>
            </w:tblPr>
            <w:tblGrid>
              <w:gridCol w:w="9391"/>
            </w:tblGrid>
            <w:tr w:rsidR="0088586A" w:rsidRPr="00D03247" w14:paraId="67B09773" w14:textId="77777777">
              <w:tc>
                <w:tcPr>
                  <w:tcW w:w="9631" w:type="dxa"/>
                </w:tcPr>
                <w:p w14:paraId="241A5F02" w14:textId="77777777" w:rsidR="0088586A" w:rsidRPr="00D03247" w:rsidRDefault="0088586A" w:rsidP="0088586A">
                  <w:pPr>
                    <w:spacing w:afterLines="50" w:after="120"/>
                    <w:rPr>
                      <w:rFonts w:eastAsiaTheme="minorEastAsia"/>
                      <w:bCs/>
                      <w:i/>
                      <w:iCs/>
                      <w:color w:val="0070C0"/>
                      <w:szCs w:val="20"/>
                      <w:u w:val="single"/>
                    </w:rPr>
                  </w:pPr>
                  <w:r w:rsidRPr="00D03247">
                    <w:rPr>
                      <w:rFonts w:eastAsiaTheme="minorEastAsia" w:hint="eastAsia"/>
                      <w:bCs/>
                      <w:i/>
                      <w:iCs/>
                      <w:color w:val="0070C0"/>
                      <w:szCs w:val="20"/>
                      <w:u w:val="single"/>
                    </w:rPr>
                    <w:t>R</w:t>
                  </w:r>
                  <w:r w:rsidRPr="00D03247">
                    <w:rPr>
                      <w:rFonts w:eastAsiaTheme="minorEastAsia"/>
                      <w:bCs/>
                      <w:i/>
                      <w:iCs/>
                      <w:color w:val="0070C0"/>
                      <w:szCs w:val="20"/>
                      <w:u w:val="single"/>
                    </w:rPr>
                    <w:t>AN4#11</w:t>
                  </w:r>
                  <w:r w:rsidRPr="00D03247">
                    <w:rPr>
                      <w:rFonts w:eastAsiaTheme="minorEastAsia" w:hint="eastAsia"/>
                      <w:bCs/>
                      <w:i/>
                      <w:iCs/>
                      <w:color w:val="0070C0"/>
                      <w:szCs w:val="20"/>
                      <w:u w:val="single"/>
                    </w:rPr>
                    <w:t>3</w:t>
                  </w:r>
                </w:p>
                <w:p w14:paraId="22BB9F3A" w14:textId="77777777" w:rsidR="0088586A" w:rsidRPr="00D03247" w:rsidRDefault="0088586A" w:rsidP="0088586A">
                  <w:pPr>
                    <w:spacing w:after="120"/>
                    <w:rPr>
                      <w:rFonts w:eastAsia="SimSun"/>
                      <w:color w:val="000000" w:themeColor="text1"/>
                      <w:szCs w:val="20"/>
                      <w:lang w:val="en-US"/>
                    </w:rPr>
                  </w:pPr>
                  <w:r w:rsidRPr="00D03247">
                    <w:rPr>
                      <w:rFonts w:eastAsiaTheme="minorEastAsia"/>
                      <w:b/>
                      <w:color w:val="000000" w:themeColor="text1"/>
                      <w:szCs w:val="20"/>
                      <w:lang w:val="en-US"/>
                    </w:rPr>
                    <w:t xml:space="preserve">&lt; Way forward &gt;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12D84333" w14:textId="77777777" w:rsidR="0088586A" w:rsidRPr="00D03247" w:rsidRDefault="0088586A" w:rsidP="0088586A">
                  <w:pPr>
                    <w:pStyle w:val="ListParagraph"/>
                    <w:numPr>
                      <w:ilvl w:val="1"/>
                      <w:numId w:val="20"/>
                    </w:numPr>
                    <w:spacing w:after="120"/>
                    <w:contextualSpacing w:val="0"/>
                    <w:rPr>
                      <w:rFonts w:eastAsia="SimSun"/>
                      <w:color w:val="000000" w:themeColor="text1"/>
                      <w:szCs w:val="20"/>
                      <w:lang w:val="en-US"/>
                    </w:rPr>
                  </w:pPr>
                  <w:r w:rsidRPr="00D03247">
                    <w:rPr>
                      <w:rFonts w:eastAsiaTheme="minorEastAsia"/>
                      <w:bCs/>
                      <w:color w:val="000000" w:themeColor="text1"/>
                      <w:szCs w:val="20"/>
                      <w:lang w:val="en-US"/>
                    </w:rPr>
                    <w:t>Define RRM requirements for UE based TA measurement. (CTC, CMCC, vivo, QC, CATT</w:t>
                  </w:r>
                  <w:r w:rsidRPr="00D03247">
                    <w:rPr>
                      <w:rFonts w:eastAsiaTheme="minorEastAsia" w:hint="eastAsia"/>
                      <w:bCs/>
                      <w:color w:val="000000" w:themeColor="text1"/>
                      <w:szCs w:val="20"/>
                      <w:lang w:val="en-US"/>
                    </w:rPr>
                    <w:t>)</w:t>
                  </w:r>
                </w:p>
                <w:p w14:paraId="0D96A7D0" w14:textId="77777777" w:rsidR="0088586A" w:rsidRPr="00D03247" w:rsidRDefault="0088586A" w:rsidP="0088586A">
                  <w:pPr>
                    <w:pStyle w:val="ListParagraph"/>
                    <w:numPr>
                      <w:ilvl w:val="1"/>
                      <w:numId w:val="20"/>
                    </w:numPr>
                    <w:spacing w:after="120"/>
                    <w:contextualSpacing w:val="0"/>
                    <w:rPr>
                      <w:rFonts w:eastAsia="SimSun"/>
                      <w:color w:val="000000" w:themeColor="text1"/>
                      <w:szCs w:val="20"/>
                      <w:lang w:val="en-US"/>
                    </w:rPr>
                  </w:pPr>
                  <w:r w:rsidRPr="00D03247">
                    <w:rPr>
                      <w:rFonts w:eastAsiaTheme="minorEastAsia"/>
                      <w:bCs/>
                      <w:color w:val="000000" w:themeColor="text1"/>
                      <w:szCs w:val="20"/>
                      <w:lang w:val="en-US"/>
                    </w:rPr>
                    <w:t>Do not define RRM requirements for UE based TA measurement. (Apple, MTK</w:t>
                  </w:r>
                  <w:r w:rsidRPr="00D03247">
                    <w:rPr>
                      <w:rFonts w:eastAsiaTheme="minorEastAsia" w:hint="eastAsia"/>
                      <w:bCs/>
                      <w:color w:val="000000" w:themeColor="text1"/>
                      <w:szCs w:val="20"/>
                      <w:lang w:val="en-US"/>
                    </w:rPr>
                    <w:t>)</w:t>
                  </w:r>
                </w:p>
              </w:tc>
            </w:tr>
          </w:tbl>
          <w:p w14:paraId="7CAEFC27" w14:textId="77777777" w:rsidR="0088586A" w:rsidRPr="00D03247" w:rsidRDefault="0088586A" w:rsidP="0088586A">
            <w:pPr>
              <w:spacing w:before="120" w:after="120"/>
              <w:rPr>
                <w:rFonts w:eastAsia="SimSun"/>
                <w:color w:val="000000" w:themeColor="text1"/>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Cs w:val="20"/>
                <w:lang w:val="en-US"/>
              </w:rPr>
              <w:t xml:space="preserve"> FFS the following </w:t>
            </w:r>
            <w:r w:rsidRPr="00D03247">
              <w:rPr>
                <w:rFonts w:eastAsia="SimSun" w:hint="eastAsia"/>
                <w:color w:val="000000" w:themeColor="text1"/>
                <w:szCs w:val="20"/>
                <w:lang w:val="en-US"/>
              </w:rPr>
              <w:t>options</w:t>
            </w:r>
            <w:r w:rsidRPr="00D03247">
              <w:rPr>
                <w:rFonts w:eastAsiaTheme="minorEastAsia"/>
                <w:bCs/>
                <w:color w:val="000000" w:themeColor="text1"/>
                <w:szCs w:val="20"/>
                <w:lang w:val="en-US"/>
              </w:rPr>
              <w:t>:</w:t>
            </w:r>
          </w:p>
          <w:p w14:paraId="600C5B27" w14:textId="77777777" w:rsidR="0088586A" w:rsidRPr="00D03247" w:rsidRDefault="0088586A" w:rsidP="0088586A">
            <w:pPr>
              <w:numPr>
                <w:ilvl w:val="1"/>
                <w:numId w:val="20"/>
              </w:numPr>
              <w:autoSpaceDN w:val="0"/>
              <w:snapToGrid w:val="0"/>
              <w:spacing w:after="120"/>
              <w:rPr>
                <w:rFonts w:eastAsia="Malgun Gothic"/>
                <w:bCs/>
                <w:color w:val="000000"/>
                <w:szCs w:val="20"/>
              </w:rPr>
            </w:pPr>
            <w:r w:rsidRPr="00D03247">
              <w:rPr>
                <w:rFonts w:eastAsia="Malgun Gothic"/>
                <w:bCs/>
                <w:color w:val="000000"/>
                <w:szCs w:val="20"/>
              </w:rPr>
              <w:t xml:space="preserve">Option 1: </w:t>
            </w:r>
            <w:r w:rsidRPr="00D03247">
              <w:rPr>
                <w:rFonts w:eastAsia="Malgun Gothic" w:hint="eastAsia"/>
                <w:bCs/>
                <w:color w:val="000000"/>
                <w:szCs w:val="20"/>
              </w:rPr>
              <w:t>D</w:t>
            </w:r>
            <w:r w:rsidRPr="00D03247">
              <w:rPr>
                <w:rFonts w:eastAsia="Malgun Gothic"/>
                <w:bCs/>
                <w:color w:val="000000"/>
                <w:szCs w:val="20"/>
              </w:rPr>
              <w:t xml:space="preserve">efine requirements for L1 measurement on deactivated </w:t>
            </w:r>
            <w:proofErr w:type="spellStart"/>
            <w:r w:rsidRPr="00D03247">
              <w:rPr>
                <w:rFonts w:eastAsia="Malgun Gothic"/>
                <w:bCs/>
                <w:color w:val="000000"/>
                <w:szCs w:val="20"/>
              </w:rPr>
              <w:t>Scell</w:t>
            </w:r>
            <w:proofErr w:type="spellEnd"/>
            <w:r>
              <w:rPr>
                <w:rFonts w:asciiTheme="minorEastAsia" w:eastAsiaTheme="minorEastAsia" w:hAnsiTheme="minorEastAsia" w:hint="eastAsia"/>
                <w:bCs/>
                <w:color w:val="000000"/>
                <w:szCs w:val="20"/>
              </w:rPr>
              <w:t>.</w:t>
            </w:r>
          </w:p>
          <w:p w14:paraId="5511D217" w14:textId="77777777" w:rsidR="0088586A" w:rsidRPr="00D03247" w:rsidRDefault="0088586A" w:rsidP="0088586A">
            <w:pPr>
              <w:numPr>
                <w:ilvl w:val="1"/>
                <w:numId w:val="20"/>
              </w:numPr>
              <w:autoSpaceDN w:val="0"/>
              <w:snapToGrid w:val="0"/>
              <w:spacing w:after="120"/>
              <w:rPr>
                <w:rFonts w:eastAsia="Malgun Gothic"/>
                <w:bCs/>
                <w:color w:val="000000"/>
                <w:szCs w:val="20"/>
              </w:rPr>
            </w:pPr>
            <w:r w:rsidRPr="00D03247">
              <w:rPr>
                <w:rFonts w:eastAsia="Malgun Gothic"/>
                <w:bCs/>
                <w:color w:val="000000"/>
                <w:szCs w:val="20"/>
              </w:rPr>
              <w:t>Option 2: Define requirements for UE based TA measurement</w:t>
            </w:r>
            <w:r>
              <w:rPr>
                <w:rFonts w:eastAsiaTheme="minorEastAsia" w:hint="eastAsia"/>
                <w:bCs/>
                <w:color w:val="000000"/>
                <w:szCs w:val="20"/>
              </w:rPr>
              <w:t>.</w:t>
            </w:r>
          </w:p>
          <w:p w14:paraId="27B59DEA" w14:textId="77777777" w:rsidR="0088586A" w:rsidRPr="00D03247" w:rsidRDefault="0088586A" w:rsidP="0088586A">
            <w:pPr>
              <w:numPr>
                <w:ilvl w:val="2"/>
                <w:numId w:val="20"/>
              </w:numPr>
              <w:autoSpaceDN w:val="0"/>
              <w:snapToGrid w:val="0"/>
              <w:spacing w:after="120"/>
              <w:rPr>
                <w:rFonts w:eastAsia="Malgun Gothic"/>
                <w:bCs/>
                <w:color w:val="000000"/>
                <w:szCs w:val="20"/>
              </w:rPr>
            </w:pPr>
            <w:r w:rsidRPr="00D03247">
              <w:rPr>
                <w:rFonts w:eastAsia="Malgun Gothic"/>
                <w:bCs/>
                <w:color w:val="000000"/>
                <w:szCs w:val="20"/>
              </w:rPr>
              <w:t>Proponent: The feature is essential for C-LTM. No cell switch command carrying TA for R19 C-LTM. For C-</w:t>
            </w:r>
            <w:r w:rsidRPr="00D03247">
              <w:rPr>
                <w:rFonts w:eastAsia="Malgun Gothic" w:hint="eastAsia"/>
                <w:bCs/>
                <w:color w:val="000000"/>
                <w:szCs w:val="20"/>
              </w:rPr>
              <w:t>LTM</w:t>
            </w:r>
            <w:r w:rsidRPr="00D03247">
              <w:rPr>
                <w:rFonts w:eastAsia="Malgun Gothic"/>
                <w:bCs/>
                <w:color w:val="000000"/>
                <w:szCs w:val="20"/>
              </w:rPr>
              <w:t>, PRACH based on PDCCH order is very complicated.</w:t>
            </w:r>
          </w:p>
          <w:p w14:paraId="7D77E083" w14:textId="77777777" w:rsidR="0088586A" w:rsidRPr="00D03247" w:rsidRDefault="0088586A" w:rsidP="0088586A">
            <w:pPr>
              <w:numPr>
                <w:ilvl w:val="2"/>
                <w:numId w:val="20"/>
              </w:numPr>
              <w:autoSpaceDN w:val="0"/>
              <w:snapToGrid w:val="0"/>
              <w:spacing w:after="120"/>
              <w:rPr>
                <w:rFonts w:eastAsia="Malgun Gothic"/>
                <w:bCs/>
                <w:color w:val="000000"/>
                <w:szCs w:val="20"/>
              </w:rPr>
            </w:pPr>
            <w:r w:rsidRPr="00D03247">
              <w:rPr>
                <w:rFonts w:eastAsia="Malgun Gothic"/>
                <w:bCs/>
                <w:color w:val="000000"/>
                <w:szCs w:val="20"/>
              </w:rPr>
              <w:t>Concern: Network cannot trust the TA value from UE. Difficult to define proper requirements. There is other command carrying TA.</w:t>
            </w:r>
          </w:p>
          <w:p w14:paraId="3650F3F3" w14:textId="7D72E50B" w:rsidR="00D1593A" w:rsidRPr="0088586A" w:rsidRDefault="0088586A" w:rsidP="0088586A">
            <w:pPr>
              <w:numPr>
                <w:ilvl w:val="1"/>
                <w:numId w:val="20"/>
              </w:numPr>
              <w:autoSpaceDN w:val="0"/>
              <w:snapToGrid w:val="0"/>
              <w:spacing w:after="120"/>
              <w:rPr>
                <w:rFonts w:eastAsia="Malgun Gothic"/>
                <w:bCs/>
                <w:color w:val="000000"/>
                <w:szCs w:val="20"/>
              </w:rPr>
            </w:pPr>
            <w:r w:rsidRPr="00D03247">
              <w:rPr>
                <w:rFonts w:eastAsia="Malgun Gothic" w:hint="eastAsia"/>
                <w:bCs/>
                <w:color w:val="000000"/>
                <w:szCs w:val="20"/>
              </w:rPr>
              <w:t>O</w:t>
            </w:r>
            <w:r w:rsidRPr="00D03247">
              <w:rPr>
                <w:rFonts w:eastAsia="Malgun Gothic"/>
                <w:bCs/>
                <w:color w:val="000000"/>
                <w:szCs w:val="20"/>
              </w:rPr>
              <w:t>ption 3: Not define requirement for any of them</w:t>
            </w:r>
            <w:r>
              <w:rPr>
                <w:rFonts w:eastAsiaTheme="minorEastAsia" w:hint="eastAsia"/>
                <w:bCs/>
                <w:color w:val="000000"/>
                <w:szCs w:val="20"/>
              </w:rPr>
              <w:t>.</w:t>
            </w:r>
          </w:p>
        </w:tc>
      </w:tr>
    </w:tbl>
    <w:p w14:paraId="6E8BE000" w14:textId="77777777" w:rsidR="0029526E" w:rsidRDefault="0029526E" w:rsidP="00D1593A">
      <w:pPr>
        <w:rPr>
          <w:lang w:val="en-US"/>
        </w:rPr>
      </w:pPr>
    </w:p>
    <w:p w14:paraId="3F35E82A" w14:textId="77777777" w:rsidR="00B716FB" w:rsidRDefault="00D5614A" w:rsidP="001A3F2C">
      <w:pPr>
        <w:rPr>
          <w:lang w:val="en-US"/>
        </w:rPr>
      </w:pPr>
      <w:r>
        <w:rPr>
          <w:lang w:val="en-US"/>
        </w:rPr>
        <w:t>In the last RAN4 meeting, the chairman guidance was to select</w:t>
      </w:r>
      <w:r w:rsidR="00B716FB">
        <w:rPr>
          <w:lang w:val="en-US"/>
        </w:rPr>
        <w:t xml:space="preserve"> either to define requirements for deactivated </w:t>
      </w:r>
      <w:proofErr w:type="spellStart"/>
      <w:r w:rsidR="00B716FB">
        <w:rPr>
          <w:lang w:val="en-US"/>
        </w:rPr>
        <w:t>SCell</w:t>
      </w:r>
      <w:proofErr w:type="spellEnd"/>
      <w:r w:rsidR="00B716FB">
        <w:rPr>
          <w:lang w:val="en-US"/>
        </w:rPr>
        <w:t xml:space="preserve"> measurements, or UE based TA estimation, or none of these in Rel-19. </w:t>
      </w:r>
    </w:p>
    <w:p w14:paraId="146A33A1" w14:textId="4463C260" w:rsidR="001A3F2C" w:rsidRPr="00B32970" w:rsidRDefault="001A3F2C" w:rsidP="001A3F2C">
      <w:pPr>
        <w:rPr>
          <w:lang w:val="en-US"/>
        </w:rPr>
      </w:pPr>
      <w:r w:rsidRPr="00B32970">
        <w:rPr>
          <w:lang w:val="en-US"/>
        </w:rPr>
        <w:t xml:space="preserve">Considering the </w:t>
      </w:r>
      <w:r w:rsidR="00636304">
        <w:rPr>
          <w:lang w:val="en-US"/>
        </w:rPr>
        <w:t>necessity of the requirements being discussed</w:t>
      </w:r>
      <w:r w:rsidRPr="00B32970">
        <w:rPr>
          <w:lang w:val="en-US"/>
        </w:rPr>
        <w:t xml:space="preserve">, we think </w:t>
      </w:r>
      <w:r w:rsidR="009B0796" w:rsidRPr="00B32970">
        <w:rPr>
          <w:lang w:val="en-US"/>
        </w:rPr>
        <w:t xml:space="preserve">that </w:t>
      </w:r>
      <w:r w:rsidRPr="00B32970">
        <w:rPr>
          <w:lang w:val="en-US"/>
        </w:rPr>
        <w:t xml:space="preserve">defining new </w:t>
      </w:r>
      <w:r w:rsidR="008951DD" w:rsidRPr="008C7FC1">
        <w:rPr>
          <w:lang w:val="en-US"/>
        </w:rPr>
        <w:t xml:space="preserve">L1 </w:t>
      </w:r>
      <w:r w:rsidRPr="008C7FC1">
        <w:rPr>
          <w:lang w:val="en-US"/>
        </w:rPr>
        <w:t xml:space="preserve">measurement requirements for deactivated </w:t>
      </w:r>
      <w:proofErr w:type="spellStart"/>
      <w:r w:rsidRPr="008C7FC1">
        <w:rPr>
          <w:lang w:val="en-US"/>
        </w:rPr>
        <w:t>SCells</w:t>
      </w:r>
      <w:proofErr w:type="spellEnd"/>
      <w:r w:rsidR="00C82D3A" w:rsidRPr="008C7FC1">
        <w:rPr>
          <w:lang w:val="en-US"/>
        </w:rPr>
        <w:t xml:space="preserve"> </w:t>
      </w:r>
      <w:r w:rsidR="00C72AC0">
        <w:rPr>
          <w:lang w:val="en-US"/>
        </w:rPr>
        <w:t>is not necessary in the scope of the Rel-19 WI</w:t>
      </w:r>
      <w:r w:rsidRPr="00B32970">
        <w:rPr>
          <w:lang w:val="en-US"/>
        </w:rPr>
        <w:t>.</w:t>
      </w:r>
      <w:r w:rsidR="00C72AC0">
        <w:rPr>
          <w:lang w:val="en-US"/>
        </w:rPr>
        <w:t xml:space="preserve"> </w:t>
      </w:r>
    </w:p>
    <w:p w14:paraId="6CD91149" w14:textId="0797E933" w:rsidR="001A3F2C" w:rsidRPr="00B32970" w:rsidRDefault="001A3F2C" w:rsidP="001A3F2C">
      <w:pPr>
        <w:pStyle w:val="RAN4proposal"/>
        <w:rPr>
          <w:lang w:val="en-US"/>
        </w:rPr>
      </w:pPr>
      <w:bookmarkStart w:id="4" w:name="_Toc189832035"/>
      <w:bookmarkStart w:id="5" w:name="_Toc194071857"/>
      <w:r w:rsidRPr="00B32970">
        <w:rPr>
          <w:lang w:val="en-US"/>
        </w:rPr>
        <w:t xml:space="preserve">RAN4 not to define </w:t>
      </w:r>
      <w:r w:rsidR="00E000A6" w:rsidRPr="00A04639">
        <w:rPr>
          <w:lang w:val="en-US"/>
        </w:rPr>
        <w:t xml:space="preserve">CLTM </w:t>
      </w:r>
      <w:r w:rsidR="007731D5" w:rsidRPr="00A04639">
        <w:rPr>
          <w:lang w:val="en-US"/>
        </w:rPr>
        <w:t>measurement</w:t>
      </w:r>
      <w:r w:rsidRPr="00A04639">
        <w:rPr>
          <w:lang w:val="en-US"/>
        </w:rPr>
        <w:t xml:space="preserve"> requirements</w:t>
      </w:r>
      <w:r w:rsidRPr="00B32970">
        <w:rPr>
          <w:lang w:val="en-US"/>
        </w:rPr>
        <w:t xml:space="preserve"> for a deactivated </w:t>
      </w:r>
      <w:proofErr w:type="spellStart"/>
      <w:r w:rsidRPr="00B32970">
        <w:rPr>
          <w:lang w:val="en-US"/>
        </w:rPr>
        <w:t>SCell</w:t>
      </w:r>
      <w:proofErr w:type="spellEnd"/>
      <w:r w:rsidRPr="00B32970">
        <w:rPr>
          <w:lang w:val="en-US"/>
        </w:rPr>
        <w:t>, when the condition to trigger cell switch is L1-based</w:t>
      </w:r>
      <w:bookmarkEnd w:id="4"/>
      <w:r w:rsidR="006E308A">
        <w:rPr>
          <w:lang w:val="en-US"/>
        </w:rPr>
        <w:t xml:space="preserve">. Consequently, conditional cell </w:t>
      </w:r>
      <w:proofErr w:type="gramStart"/>
      <w:r w:rsidR="006E308A">
        <w:rPr>
          <w:lang w:val="en-US"/>
        </w:rPr>
        <w:t>switch</w:t>
      </w:r>
      <w:proofErr w:type="gramEnd"/>
      <w:r w:rsidR="006E308A">
        <w:rPr>
          <w:lang w:val="en-US"/>
        </w:rPr>
        <w:t xml:space="preserve"> to a deactivated </w:t>
      </w:r>
      <w:proofErr w:type="spellStart"/>
      <w:r w:rsidR="006E308A">
        <w:rPr>
          <w:lang w:val="en-US"/>
        </w:rPr>
        <w:t>SCell</w:t>
      </w:r>
      <w:proofErr w:type="spellEnd"/>
      <w:r w:rsidR="006E308A">
        <w:rPr>
          <w:lang w:val="en-US"/>
        </w:rPr>
        <w:t xml:space="preserve"> based on L1 </w:t>
      </w:r>
      <w:r w:rsidR="00D47C68">
        <w:rPr>
          <w:lang w:val="en-US"/>
        </w:rPr>
        <w:t>measurements</w:t>
      </w:r>
      <w:r w:rsidR="006E308A">
        <w:rPr>
          <w:lang w:val="en-US"/>
        </w:rPr>
        <w:t xml:space="preserve"> is not to be supported.</w:t>
      </w:r>
      <w:bookmarkEnd w:id="5"/>
    </w:p>
    <w:p w14:paraId="352A2D43" w14:textId="12DFC5F0" w:rsidR="004D388C" w:rsidRDefault="00C506F9" w:rsidP="007A0316">
      <w:pPr>
        <w:rPr>
          <w:lang w:val="en-US"/>
        </w:rPr>
      </w:pPr>
      <w:r>
        <w:rPr>
          <w:lang w:val="en-US"/>
        </w:rPr>
        <w:t xml:space="preserve">Regarding </w:t>
      </w:r>
      <w:r w:rsidR="008746FB">
        <w:rPr>
          <w:lang w:val="en-US"/>
        </w:rPr>
        <w:t>UE</w:t>
      </w:r>
      <w:r w:rsidR="00B342CF">
        <w:rPr>
          <w:lang w:val="en-US"/>
        </w:rPr>
        <w:t>-</w:t>
      </w:r>
      <w:r w:rsidR="008746FB">
        <w:rPr>
          <w:lang w:val="en-US"/>
        </w:rPr>
        <w:t>based TA estimation</w:t>
      </w:r>
      <w:r>
        <w:rPr>
          <w:lang w:val="en-US"/>
        </w:rPr>
        <w:t xml:space="preserve">, </w:t>
      </w:r>
      <w:r w:rsidR="00CE1301">
        <w:rPr>
          <w:lang w:val="en-US"/>
        </w:rPr>
        <w:t>we are neutral and are fine either to define or not define requirements. I</w:t>
      </w:r>
      <w:r w:rsidR="008746FB">
        <w:rPr>
          <w:lang w:val="en-US"/>
        </w:rPr>
        <w:t>f one of the Options 1 and 2 is selected, we prefer Option2.</w:t>
      </w:r>
      <w:r w:rsidR="008746FB" w:rsidRPr="00B32970">
        <w:rPr>
          <w:lang w:val="en-US"/>
        </w:rPr>
        <w:t xml:space="preserve"> </w:t>
      </w:r>
      <w:r w:rsidR="004D388C">
        <w:rPr>
          <w:lang w:val="en-US"/>
        </w:rPr>
        <w:t>However, we are equally fine with Option 3.</w:t>
      </w:r>
    </w:p>
    <w:p w14:paraId="7DEBBDAF" w14:textId="3CDE3F2B" w:rsidR="00B32970" w:rsidRPr="00696077" w:rsidRDefault="004E0053" w:rsidP="007A0316">
      <w:pPr>
        <w:rPr>
          <w:lang w:val="en-US"/>
        </w:rPr>
      </w:pPr>
      <w:r w:rsidRPr="00696077">
        <w:rPr>
          <w:lang w:val="en-US"/>
        </w:rPr>
        <w:t xml:space="preserve">If </w:t>
      </w:r>
      <w:r w:rsidR="00630D31" w:rsidRPr="00696077">
        <w:rPr>
          <w:rFonts w:eastAsia="Times New Roman" w:cs="Times New Roman"/>
          <w:bCs/>
          <w:szCs w:val="20"/>
        </w:rPr>
        <w:t>RAN4 agrees to define requirements for UE-based TA estimation in Rel-19</w:t>
      </w:r>
      <w:r w:rsidR="00002C05" w:rsidRPr="00696077">
        <w:rPr>
          <w:rFonts w:eastAsia="Times New Roman" w:cs="Times New Roman"/>
          <w:bCs/>
          <w:szCs w:val="20"/>
        </w:rPr>
        <w:t xml:space="preserve"> (Option 2)</w:t>
      </w:r>
      <w:r w:rsidR="00630D31" w:rsidRPr="00696077">
        <w:rPr>
          <w:rFonts w:eastAsia="Times New Roman" w:cs="Times New Roman"/>
          <w:bCs/>
          <w:szCs w:val="20"/>
        </w:rPr>
        <w:t>,</w:t>
      </w:r>
      <w:r w:rsidR="00F33D3F" w:rsidRPr="00696077">
        <w:rPr>
          <w:rFonts w:eastAsia="Times New Roman" w:cs="Times New Roman"/>
          <w:bCs/>
          <w:szCs w:val="20"/>
        </w:rPr>
        <w:t xml:space="preserve"> </w:t>
      </w:r>
      <w:r w:rsidR="001B4E39" w:rsidRPr="00696077">
        <w:rPr>
          <w:rFonts w:eastAsia="Times New Roman" w:cs="Times New Roman"/>
          <w:bCs/>
          <w:szCs w:val="20"/>
        </w:rPr>
        <w:t xml:space="preserve">we believe that </w:t>
      </w:r>
      <w:r w:rsidR="001B4E39" w:rsidRPr="00696077">
        <w:t xml:space="preserve">there are multiple critical issues from the network point of view that need to be addressed. </w:t>
      </w:r>
      <w:r w:rsidR="00F33D3F" w:rsidRPr="00696077">
        <w:t xml:space="preserve">Some of these issues were discussed in detail in our earlier contribution </w:t>
      </w:r>
      <w:r w:rsidR="00F33D3F" w:rsidRPr="00696077">
        <w:rPr>
          <w:b/>
          <w:bCs/>
        </w:rPr>
        <w:t>[1].</w:t>
      </w:r>
      <w:r w:rsidR="003E0274" w:rsidRPr="00696077">
        <w:rPr>
          <w:b/>
          <w:bCs/>
        </w:rPr>
        <w:t xml:space="preserve"> </w:t>
      </w:r>
      <w:r w:rsidR="003E0274" w:rsidRPr="00696077">
        <w:t xml:space="preserve">We list </w:t>
      </w:r>
      <w:r w:rsidR="00696077" w:rsidRPr="00696077">
        <w:t xml:space="preserve">them here </w:t>
      </w:r>
      <w:r w:rsidR="001A35AB">
        <w:t xml:space="preserve">together </w:t>
      </w:r>
      <w:r w:rsidR="00696077" w:rsidRPr="00696077">
        <w:t>with</w:t>
      </w:r>
      <w:r w:rsidR="001A35AB">
        <w:t xml:space="preserve"> some</w:t>
      </w:r>
      <w:r w:rsidR="00696077" w:rsidRPr="00696077">
        <w:t xml:space="preserve"> additional considerations.</w:t>
      </w:r>
      <w:r w:rsidR="00F33D3F" w:rsidRPr="00696077">
        <w:rPr>
          <w:b/>
          <w:bCs/>
        </w:rPr>
        <w:t xml:space="preserve"> </w:t>
      </w:r>
    </w:p>
    <w:p w14:paraId="6F519739" w14:textId="2DBD50FF" w:rsidR="001A35AB" w:rsidRPr="003C2999" w:rsidRDefault="00F61F4D" w:rsidP="003C2999">
      <w:pPr>
        <w:pStyle w:val="ListParagraph"/>
        <w:numPr>
          <w:ilvl w:val="0"/>
          <w:numId w:val="30"/>
        </w:numPr>
        <w:rPr>
          <w:lang w:val="en-US"/>
        </w:rPr>
      </w:pPr>
      <w:r w:rsidRPr="008B4DBA">
        <w:rPr>
          <w:b/>
          <w:bCs/>
          <w:lang w:val="en-US"/>
        </w:rPr>
        <w:lastRenderedPageBreak/>
        <w:t>Applicability of the UE</w:t>
      </w:r>
      <w:r w:rsidR="00185F87" w:rsidRPr="008B4DBA">
        <w:rPr>
          <w:b/>
          <w:bCs/>
          <w:lang w:val="en-US"/>
        </w:rPr>
        <w:t>-</w:t>
      </w:r>
      <w:r w:rsidRPr="008B4DBA">
        <w:rPr>
          <w:b/>
          <w:bCs/>
          <w:lang w:val="en-US"/>
        </w:rPr>
        <w:t xml:space="preserve">based TA estimation requirements: </w:t>
      </w:r>
      <w:r w:rsidRPr="008B4DBA">
        <w:rPr>
          <w:lang w:val="en-US"/>
        </w:rPr>
        <w:t>Since Rel-18 LTM also supports UE</w:t>
      </w:r>
      <w:r w:rsidR="00185F87" w:rsidRPr="008B4DBA">
        <w:rPr>
          <w:lang w:val="en-US"/>
        </w:rPr>
        <w:t>-</w:t>
      </w:r>
      <w:r w:rsidRPr="008B4DBA">
        <w:rPr>
          <w:lang w:val="en-US"/>
        </w:rPr>
        <w:t>based TA estimation (in RAN2 spec), but RAN4 requirements do not exist, we would prefer</w:t>
      </w:r>
      <w:r w:rsidR="00515D2D" w:rsidRPr="008B4DBA">
        <w:rPr>
          <w:lang w:val="en-US"/>
        </w:rPr>
        <w:t xml:space="preserve"> </w:t>
      </w:r>
      <w:r w:rsidRPr="008B4DBA">
        <w:rPr>
          <w:lang w:val="en-US"/>
        </w:rPr>
        <w:t>the requirements for UE</w:t>
      </w:r>
      <w:r w:rsidR="00515D2D" w:rsidRPr="008B4DBA">
        <w:rPr>
          <w:lang w:val="en-US"/>
        </w:rPr>
        <w:t>-</w:t>
      </w:r>
      <w:r w:rsidRPr="008B4DBA">
        <w:rPr>
          <w:lang w:val="en-US"/>
        </w:rPr>
        <w:t xml:space="preserve">based TA estimation to be defined in a way that </w:t>
      </w:r>
      <w:r w:rsidR="00515D2D" w:rsidRPr="008B4DBA">
        <w:rPr>
          <w:lang w:val="en-US"/>
        </w:rPr>
        <w:t xml:space="preserve">they </w:t>
      </w:r>
      <w:r w:rsidRPr="008B4DBA">
        <w:rPr>
          <w:lang w:val="en-US"/>
        </w:rPr>
        <w:t>can apply</w:t>
      </w:r>
      <w:r w:rsidR="008B4DBA" w:rsidRPr="008B4DBA">
        <w:rPr>
          <w:lang w:val="en-US"/>
        </w:rPr>
        <w:t xml:space="preserve"> </w:t>
      </w:r>
      <w:r w:rsidRPr="008B4DBA">
        <w:rPr>
          <w:lang w:val="en-US"/>
        </w:rPr>
        <w:t xml:space="preserve">for </w:t>
      </w:r>
      <w:r w:rsidR="008B4DBA" w:rsidRPr="008B4DBA">
        <w:rPr>
          <w:lang w:val="en-US"/>
        </w:rPr>
        <w:t xml:space="preserve">both Rel-19 </w:t>
      </w:r>
      <w:r w:rsidRPr="008B4DBA">
        <w:rPr>
          <w:lang w:val="en-US"/>
        </w:rPr>
        <w:t>CLTM and Rel-18 LTM.</w:t>
      </w:r>
      <w:r w:rsidR="00290C38">
        <w:rPr>
          <w:lang w:val="en-US"/>
        </w:rPr>
        <w:t xml:space="preserve"> This is especially important as </w:t>
      </w:r>
      <w:r w:rsidR="00FE5E1B">
        <w:rPr>
          <w:lang w:val="en-US"/>
        </w:rPr>
        <w:t>a candidate cell for CLTM cell switch is always also a candidate cell for LTM cell switch.</w:t>
      </w:r>
    </w:p>
    <w:p w14:paraId="247AF3E7" w14:textId="4CEACDC4" w:rsidR="004604F4" w:rsidRPr="00E75277" w:rsidRDefault="004604F4" w:rsidP="004604F4">
      <w:pPr>
        <w:pStyle w:val="ListParagraph"/>
        <w:numPr>
          <w:ilvl w:val="0"/>
          <w:numId w:val="30"/>
        </w:numPr>
        <w:rPr>
          <w:lang w:val="en-US"/>
        </w:rPr>
      </w:pPr>
      <w:r w:rsidRPr="00747CB5">
        <w:rPr>
          <w:b/>
          <w:bCs/>
          <w:lang w:val="en-US"/>
        </w:rPr>
        <w:t>Reference signals:</w:t>
      </w:r>
      <w:r w:rsidRPr="00747CB5">
        <w:rPr>
          <w:lang w:val="en-US"/>
        </w:rPr>
        <w:t xml:space="preserve"> </w:t>
      </w:r>
      <w:bookmarkStart w:id="6" w:name="_Toc163482170"/>
      <w:r w:rsidRPr="00747CB5">
        <w:rPr>
          <w:lang w:val="en-US"/>
        </w:rPr>
        <w:t xml:space="preserve">It is not visible to the network when, and based </w:t>
      </w:r>
      <w:r w:rsidRPr="00E75277">
        <w:rPr>
          <w:lang w:val="en-US"/>
        </w:rPr>
        <w:t>on which reference signals, the UE performs UE-based TA measurements.</w:t>
      </w:r>
      <w:bookmarkEnd w:id="6"/>
      <w:r w:rsidRPr="00E75277">
        <w:rPr>
          <w:lang w:val="en-US"/>
        </w:rPr>
        <w:t xml:space="preserve"> This needs to be clarified.</w:t>
      </w:r>
    </w:p>
    <w:p w14:paraId="3D30A1FE" w14:textId="7261BBFF" w:rsidR="002276C6" w:rsidRPr="00BB4F8D" w:rsidRDefault="002276C6" w:rsidP="002276C6">
      <w:pPr>
        <w:pStyle w:val="ListParagraph"/>
        <w:numPr>
          <w:ilvl w:val="0"/>
          <w:numId w:val="30"/>
        </w:numPr>
        <w:rPr>
          <w:lang w:val="en-US"/>
        </w:rPr>
      </w:pPr>
      <w:r w:rsidRPr="00BB4F8D">
        <w:rPr>
          <w:b/>
          <w:bCs/>
          <w:lang w:val="en-US"/>
        </w:rPr>
        <w:t>TA acquisition time:</w:t>
      </w:r>
      <w:r w:rsidRPr="00BB4F8D">
        <w:rPr>
          <w:lang w:val="en-US"/>
        </w:rPr>
        <w:t xml:space="preserve"> Without the </w:t>
      </w:r>
      <w:r w:rsidRPr="003A5025">
        <w:rPr>
          <w:lang w:val="en-US"/>
        </w:rPr>
        <w:t>information on how long TA acquisition takes, the network will not know when it can send the cell switch command with the assumption that the UE has the TA.</w:t>
      </w:r>
      <w:r w:rsidR="00E134B7">
        <w:rPr>
          <w:lang w:val="en-US"/>
        </w:rPr>
        <w:t xml:space="preserve"> Knowledge of the RS to be used </w:t>
      </w:r>
      <w:r w:rsidR="00D67FEA">
        <w:rPr>
          <w:lang w:val="en-US"/>
        </w:rPr>
        <w:t xml:space="preserve">for TA estimation </w:t>
      </w:r>
      <w:r w:rsidR="00E134B7">
        <w:rPr>
          <w:lang w:val="en-US"/>
        </w:rPr>
        <w:t>is needed for defini</w:t>
      </w:r>
      <w:r w:rsidR="00D67FEA">
        <w:rPr>
          <w:lang w:val="en-US"/>
        </w:rPr>
        <w:t>ng this delay.</w:t>
      </w:r>
    </w:p>
    <w:p w14:paraId="3857F8FE" w14:textId="047E69CF" w:rsidR="004D49F3" w:rsidRPr="00E75277" w:rsidRDefault="004D49F3" w:rsidP="004D49F3">
      <w:pPr>
        <w:pStyle w:val="ListParagraph"/>
        <w:numPr>
          <w:ilvl w:val="0"/>
          <w:numId w:val="30"/>
        </w:numPr>
        <w:rPr>
          <w:lang w:val="en-US"/>
        </w:rPr>
      </w:pPr>
      <w:r w:rsidRPr="00E75277">
        <w:rPr>
          <w:b/>
          <w:bCs/>
          <w:lang w:val="en-US"/>
        </w:rPr>
        <w:t>Interruptions due to UE-based TA measurement</w:t>
      </w:r>
      <w:r w:rsidR="00B83B29" w:rsidRPr="00E75277">
        <w:rPr>
          <w:b/>
          <w:bCs/>
          <w:lang w:val="en-US"/>
        </w:rPr>
        <w:t>s</w:t>
      </w:r>
      <w:r w:rsidRPr="00E75277">
        <w:rPr>
          <w:b/>
          <w:bCs/>
          <w:lang w:val="en-US"/>
        </w:rPr>
        <w:t>:</w:t>
      </w:r>
      <w:r w:rsidRPr="00E75277">
        <w:rPr>
          <w:lang w:val="en-US"/>
        </w:rPr>
        <w:t xml:space="preserve"> SSB-based L1-RSRP measurements specified for LTM </w:t>
      </w:r>
      <w:r w:rsidR="002276C6">
        <w:rPr>
          <w:lang w:val="en-US"/>
        </w:rPr>
        <w:t xml:space="preserve">candidate cells </w:t>
      </w:r>
      <w:r w:rsidRPr="00E75277">
        <w:rPr>
          <w:lang w:val="en-US"/>
        </w:rPr>
        <w:t xml:space="preserve">do not cause interruptions. Therefore, UE-based TA measurements shall not cause interruptions either. </w:t>
      </w:r>
    </w:p>
    <w:p w14:paraId="18088D96" w14:textId="121AA4A1" w:rsidR="004D49F3" w:rsidRPr="00D45632" w:rsidRDefault="00A24E85" w:rsidP="004D49F3">
      <w:pPr>
        <w:pStyle w:val="ListParagraph"/>
        <w:numPr>
          <w:ilvl w:val="0"/>
          <w:numId w:val="30"/>
        </w:numPr>
        <w:rPr>
          <w:b/>
          <w:bCs/>
          <w:lang w:val="en-US"/>
        </w:rPr>
      </w:pPr>
      <w:r w:rsidRPr="00D030C3">
        <w:rPr>
          <w:b/>
          <w:bCs/>
          <w:lang w:val="en-US"/>
        </w:rPr>
        <w:t>UL</w:t>
      </w:r>
      <w:r w:rsidR="004D49F3" w:rsidRPr="00D030C3">
        <w:rPr>
          <w:b/>
          <w:bCs/>
          <w:lang w:val="en-US"/>
        </w:rPr>
        <w:t xml:space="preserve"> timing </w:t>
      </w:r>
      <w:r w:rsidR="00537553" w:rsidRPr="00D030C3">
        <w:rPr>
          <w:b/>
          <w:bCs/>
          <w:lang w:val="en-US"/>
        </w:rPr>
        <w:t xml:space="preserve">accuracy </w:t>
      </w:r>
      <w:r w:rsidR="004D49F3" w:rsidRPr="003A35ED">
        <w:rPr>
          <w:b/>
          <w:bCs/>
          <w:lang w:val="en-US"/>
        </w:rPr>
        <w:t xml:space="preserve">requirements: </w:t>
      </w:r>
      <w:r w:rsidR="008906CE" w:rsidRPr="003A35ED">
        <w:rPr>
          <w:lang w:val="en-US"/>
        </w:rPr>
        <w:t>I</w:t>
      </w:r>
      <w:r w:rsidR="004D49F3" w:rsidRPr="003A35ED">
        <w:rPr>
          <w:lang w:val="en-US"/>
        </w:rPr>
        <w:t xml:space="preserve">f UE is using UE-based TA </w:t>
      </w:r>
      <w:r w:rsidR="00D11A2A" w:rsidRPr="003A35ED">
        <w:rPr>
          <w:lang w:val="en-US"/>
        </w:rPr>
        <w:t>estimation</w:t>
      </w:r>
      <w:r w:rsidR="004D49F3" w:rsidRPr="003A35ED">
        <w:rPr>
          <w:lang w:val="en-US"/>
        </w:rPr>
        <w:t xml:space="preserve">, it shall not deviate from the existing </w:t>
      </w:r>
      <w:r w:rsidR="009E388E" w:rsidRPr="003A35ED">
        <w:rPr>
          <w:lang w:val="en-US"/>
        </w:rPr>
        <w:t xml:space="preserve">timing accuracy </w:t>
      </w:r>
      <w:r w:rsidR="004D49F3" w:rsidRPr="003A35ED">
        <w:rPr>
          <w:lang w:val="en-US"/>
        </w:rPr>
        <w:t>requirements for any uplink transmission.</w:t>
      </w:r>
    </w:p>
    <w:p w14:paraId="20347B0B" w14:textId="39123C65" w:rsidR="00D45632" w:rsidRPr="00D45632" w:rsidRDefault="00D45632" w:rsidP="00D45632">
      <w:pPr>
        <w:pStyle w:val="ListParagraph"/>
        <w:numPr>
          <w:ilvl w:val="0"/>
          <w:numId w:val="30"/>
        </w:numPr>
        <w:rPr>
          <w:lang w:val="en-US"/>
        </w:rPr>
      </w:pPr>
      <w:r w:rsidRPr="007629EA">
        <w:rPr>
          <w:b/>
          <w:bCs/>
          <w:lang w:val="en-US"/>
        </w:rPr>
        <w:t>Accuracy of the UE-estimated TA:</w:t>
      </w:r>
      <w:r w:rsidRPr="007629EA">
        <w:rPr>
          <w:lang w:val="en-US"/>
        </w:rPr>
        <w:t xml:space="preserve"> RAN4 </w:t>
      </w:r>
      <w:r w:rsidRPr="00D45632">
        <w:rPr>
          <w:lang w:val="en-US"/>
        </w:rPr>
        <w:t xml:space="preserve">should discuss </w:t>
      </w:r>
      <w:r w:rsidR="007052EB">
        <w:rPr>
          <w:lang w:val="en-US"/>
        </w:rPr>
        <w:t xml:space="preserve">accuracy </w:t>
      </w:r>
      <w:r w:rsidRPr="00D45632">
        <w:rPr>
          <w:lang w:val="en-US"/>
        </w:rPr>
        <w:t>requirements for the UE-estimated TA and how to verify that the UE-estimated TA is accurate enough.</w:t>
      </w:r>
    </w:p>
    <w:p w14:paraId="6BF61C87" w14:textId="58F18E2D" w:rsidR="008906CE" w:rsidRPr="005433CC" w:rsidRDefault="008906CE" w:rsidP="008906CE">
      <w:pPr>
        <w:pStyle w:val="RAN4proposal"/>
        <w:rPr>
          <w:rFonts w:ascii="Calibri" w:hAnsi="Calibri" w:cs="Calibri"/>
          <w:sz w:val="22"/>
        </w:rPr>
      </w:pPr>
      <w:bookmarkStart w:id="7" w:name="_Toc163482172"/>
      <w:bookmarkStart w:id="8" w:name="_Toc189832037"/>
      <w:bookmarkStart w:id="9" w:name="_Toc194071858"/>
      <w:r w:rsidRPr="005433CC">
        <w:rPr>
          <w:rFonts w:eastAsia="Times New Roman" w:cs="Times New Roman"/>
          <w:bCs/>
          <w:szCs w:val="20"/>
        </w:rPr>
        <w:t xml:space="preserve">If </w:t>
      </w:r>
      <w:r w:rsidR="00160618" w:rsidRPr="005433CC">
        <w:rPr>
          <w:rFonts w:eastAsia="Times New Roman" w:cs="Times New Roman"/>
          <w:bCs/>
          <w:szCs w:val="20"/>
        </w:rPr>
        <w:t>RAN4 agrees to define requirements for UE based TA estimation in</w:t>
      </w:r>
      <w:r w:rsidRPr="005433CC">
        <w:rPr>
          <w:rFonts w:eastAsia="Times New Roman" w:cs="Times New Roman"/>
          <w:bCs/>
          <w:szCs w:val="20"/>
        </w:rPr>
        <w:t xml:space="preserve"> </w:t>
      </w:r>
      <w:r w:rsidR="00E73C05" w:rsidRPr="005433CC">
        <w:rPr>
          <w:rFonts w:eastAsia="Times New Roman" w:cs="Times New Roman"/>
          <w:bCs/>
          <w:szCs w:val="20"/>
        </w:rPr>
        <w:t>Rel</w:t>
      </w:r>
      <w:r w:rsidRPr="005433CC">
        <w:rPr>
          <w:rFonts w:eastAsia="Times New Roman" w:cs="Times New Roman"/>
          <w:bCs/>
          <w:szCs w:val="20"/>
        </w:rPr>
        <w:t>-1</w:t>
      </w:r>
      <w:r w:rsidR="00E73C05" w:rsidRPr="005433CC">
        <w:rPr>
          <w:rFonts w:eastAsia="Times New Roman" w:cs="Times New Roman"/>
          <w:bCs/>
          <w:szCs w:val="20"/>
        </w:rPr>
        <w:t>9</w:t>
      </w:r>
      <w:r w:rsidR="00677DB7" w:rsidRPr="005433CC">
        <w:rPr>
          <w:rFonts w:eastAsia="Times New Roman" w:cs="Times New Roman"/>
          <w:bCs/>
          <w:szCs w:val="20"/>
        </w:rPr>
        <w:t xml:space="preserve"> (Option 2)</w:t>
      </w:r>
      <w:r w:rsidRPr="005433CC">
        <w:rPr>
          <w:rFonts w:eastAsia="Times New Roman" w:cs="Times New Roman"/>
          <w:bCs/>
          <w:szCs w:val="20"/>
        </w:rPr>
        <w:t xml:space="preserve">, at least the issues listed </w:t>
      </w:r>
      <w:r w:rsidR="00E73C05" w:rsidRPr="005433CC">
        <w:rPr>
          <w:rFonts w:eastAsia="Times New Roman" w:cs="Times New Roman"/>
          <w:bCs/>
          <w:szCs w:val="20"/>
        </w:rPr>
        <w:t xml:space="preserve">below </w:t>
      </w:r>
      <w:r w:rsidRPr="005433CC">
        <w:rPr>
          <w:rFonts w:eastAsia="Times New Roman" w:cs="Times New Roman"/>
          <w:bCs/>
          <w:szCs w:val="20"/>
        </w:rPr>
        <w:t xml:space="preserve">need to be </w:t>
      </w:r>
      <w:proofErr w:type="gramStart"/>
      <w:r w:rsidRPr="005433CC">
        <w:rPr>
          <w:rFonts w:eastAsia="Times New Roman" w:cs="Times New Roman"/>
          <w:bCs/>
          <w:szCs w:val="20"/>
        </w:rPr>
        <w:t>taken into account</w:t>
      </w:r>
      <w:bookmarkEnd w:id="7"/>
      <w:proofErr w:type="gramEnd"/>
      <w:r w:rsidR="00E73C05" w:rsidRPr="005433CC">
        <w:rPr>
          <w:rFonts w:eastAsia="Times New Roman" w:cs="Times New Roman"/>
          <w:bCs/>
          <w:szCs w:val="20"/>
        </w:rPr>
        <w:t>.</w:t>
      </w:r>
      <w:bookmarkEnd w:id="8"/>
      <w:bookmarkEnd w:id="9"/>
    </w:p>
    <w:p w14:paraId="3F16C790" w14:textId="5D029B65" w:rsidR="00673061" w:rsidRPr="005256DF" w:rsidRDefault="00673061" w:rsidP="00673061">
      <w:pPr>
        <w:pStyle w:val="RAN4proposal"/>
        <w:numPr>
          <w:ilvl w:val="1"/>
          <w:numId w:val="45"/>
        </w:numPr>
        <w:rPr>
          <w:rFonts w:eastAsia="Times New Roman" w:cs="Times New Roman"/>
          <w:bCs/>
          <w:szCs w:val="20"/>
        </w:rPr>
      </w:pPr>
      <w:bookmarkStart w:id="10" w:name="_Toc189832043"/>
      <w:bookmarkStart w:id="11" w:name="_Toc163482173"/>
      <w:bookmarkStart w:id="12" w:name="_Toc189832038"/>
      <w:bookmarkStart w:id="13" w:name="_Toc194071859"/>
      <w:r w:rsidRPr="005256DF">
        <w:rPr>
          <w:rFonts w:eastAsia="Times New Roman" w:cs="Times New Roman"/>
          <w:bCs/>
          <w:szCs w:val="20"/>
        </w:rPr>
        <w:t>Requirements to cover not only Rel-19 CLTM but ideally also Rel-18 LTM.</w:t>
      </w:r>
      <w:bookmarkEnd w:id="10"/>
      <w:bookmarkEnd w:id="13"/>
    </w:p>
    <w:p w14:paraId="42051D45" w14:textId="77777777" w:rsidR="00611093" w:rsidRDefault="00611093" w:rsidP="00611093">
      <w:pPr>
        <w:pStyle w:val="RAN4proposal"/>
        <w:numPr>
          <w:ilvl w:val="1"/>
          <w:numId w:val="45"/>
        </w:numPr>
        <w:rPr>
          <w:rFonts w:eastAsia="Times New Roman" w:cs="Times New Roman"/>
          <w:bCs/>
          <w:szCs w:val="20"/>
        </w:rPr>
      </w:pPr>
      <w:bookmarkStart w:id="14" w:name="_Toc163482175"/>
      <w:bookmarkStart w:id="15" w:name="_Toc189832040"/>
      <w:bookmarkStart w:id="16" w:name="_Toc194071860"/>
      <w:r w:rsidRPr="005256DF">
        <w:rPr>
          <w:rFonts w:eastAsia="Times New Roman" w:cs="Times New Roman"/>
          <w:bCs/>
          <w:szCs w:val="20"/>
        </w:rPr>
        <w:t>Which reference signals are expected to be used when performing UE-based TA measurements</w:t>
      </w:r>
      <w:bookmarkEnd w:id="14"/>
      <w:bookmarkEnd w:id="15"/>
      <w:r w:rsidRPr="005256DF">
        <w:rPr>
          <w:rFonts w:eastAsia="Times New Roman" w:cs="Times New Roman"/>
          <w:bCs/>
          <w:szCs w:val="20"/>
        </w:rPr>
        <w:t>?</w:t>
      </w:r>
      <w:bookmarkEnd w:id="16"/>
    </w:p>
    <w:p w14:paraId="695986DA" w14:textId="7FD3C8A8" w:rsidR="003407CA" w:rsidRPr="003407CA" w:rsidRDefault="003407CA" w:rsidP="003407CA">
      <w:pPr>
        <w:pStyle w:val="RAN4proposal"/>
        <w:numPr>
          <w:ilvl w:val="1"/>
          <w:numId w:val="45"/>
        </w:numPr>
        <w:rPr>
          <w:rFonts w:eastAsia="Times New Roman" w:cs="Times New Roman"/>
          <w:bCs/>
          <w:szCs w:val="20"/>
        </w:rPr>
      </w:pPr>
      <w:bookmarkStart w:id="17" w:name="_Toc163482176"/>
      <w:bookmarkStart w:id="18" w:name="_Toc189832041"/>
      <w:bookmarkStart w:id="19" w:name="_Toc194071861"/>
      <w:r w:rsidRPr="00D47C05">
        <w:rPr>
          <w:rFonts w:eastAsia="Times New Roman" w:cs="Times New Roman"/>
          <w:bCs/>
          <w:szCs w:val="20"/>
        </w:rPr>
        <w:t>How long does the acquisition of the UE-based TA take after candidate cell configuration</w:t>
      </w:r>
      <w:bookmarkEnd w:id="17"/>
      <w:bookmarkEnd w:id="18"/>
      <w:r w:rsidRPr="00D47C05">
        <w:rPr>
          <w:rFonts w:eastAsia="Times New Roman" w:cs="Times New Roman"/>
          <w:bCs/>
          <w:szCs w:val="20"/>
        </w:rPr>
        <w:t>?</w:t>
      </w:r>
      <w:bookmarkEnd w:id="19"/>
    </w:p>
    <w:p w14:paraId="5BB1593B" w14:textId="25171588" w:rsidR="008906CE" w:rsidRPr="00D47C05" w:rsidRDefault="008906CE" w:rsidP="002427AF">
      <w:pPr>
        <w:pStyle w:val="RAN4proposal"/>
        <w:numPr>
          <w:ilvl w:val="1"/>
          <w:numId w:val="45"/>
        </w:numPr>
        <w:rPr>
          <w:rFonts w:ascii="Calibri" w:hAnsi="Calibri" w:cs="Calibri"/>
          <w:sz w:val="22"/>
        </w:rPr>
      </w:pPr>
      <w:bookmarkStart w:id="20" w:name="_Toc194071862"/>
      <w:r w:rsidRPr="00D47C05">
        <w:rPr>
          <w:rFonts w:eastAsia="Times New Roman" w:cs="Times New Roman"/>
          <w:bCs/>
          <w:szCs w:val="20"/>
        </w:rPr>
        <w:t>UE</w:t>
      </w:r>
      <w:r w:rsidR="00E73C05" w:rsidRPr="00D47C05">
        <w:rPr>
          <w:rFonts w:eastAsia="Times New Roman" w:cs="Times New Roman"/>
          <w:bCs/>
          <w:szCs w:val="20"/>
        </w:rPr>
        <w:t>-</w:t>
      </w:r>
      <w:r w:rsidRPr="00D47C05">
        <w:rPr>
          <w:rFonts w:eastAsia="Times New Roman" w:cs="Times New Roman"/>
          <w:bCs/>
          <w:szCs w:val="20"/>
        </w:rPr>
        <w:t>based TA measurement</w:t>
      </w:r>
      <w:r w:rsidR="00E73C05" w:rsidRPr="00D47C05">
        <w:rPr>
          <w:rFonts w:eastAsia="Times New Roman" w:cs="Times New Roman"/>
          <w:bCs/>
          <w:szCs w:val="20"/>
        </w:rPr>
        <w:t xml:space="preserve">s </w:t>
      </w:r>
      <w:r w:rsidRPr="00D47C05">
        <w:rPr>
          <w:rFonts w:eastAsia="Times New Roman" w:cs="Times New Roman"/>
          <w:bCs/>
          <w:szCs w:val="20"/>
        </w:rPr>
        <w:t>shall not cause any impact to the network</w:t>
      </w:r>
      <w:r w:rsidR="006908D3" w:rsidRPr="00D47C05">
        <w:rPr>
          <w:rFonts w:eastAsia="Times New Roman" w:cs="Times New Roman"/>
          <w:bCs/>
          <w:szCs w:val="20"/>
        </w:rPr>
        <w:t xml:space="preserve"> scheduling</w:t>
      </w:r>
      <w:r w:rsidRPr="00D47C05">
        <w:rPr>
          <w:rFonts w:eastAsia="Times New Roman" w:cs="Times New Roman"/>
          <w:bCs/>
          <w:szCs w:val="20"/>
        </w:rPr>
        <w:t>, for example, interruptions.</w:t>
      </w:r>
      <w:bookmarkEnd w:id="11"/>
      <w:bookmarkEnd w:id="12"/>
      <w:bookmarkEnd w:id="20"/>
    </w:p>
    <w:p w14:paraId="3DB925BE" w14:textId="254F1B20" w:rsidR="008906CE" w:rsidRPr="00D47C05" w:rsidRDefault="00E73C05" w:rsidP="001A35AB">
      <w:pPr>
        <w:pStyle w:val="RAN4proposal"/>
        <w:numPr>
          <w:ilvl w:val="1"/>
          <w:numId w:val="45"/>
        </w:numPr>
        <w:rPr>
          <w:rFonts w:eastAsia="Times New Roman" w:cs="Times New Roman"/>
          <w:bCs/>
          <w:szCs w:val="20"/>
        </w:rPr>
      </w:pPr>
      <w:bookmarkStart w:id="21" w:name="_Toc163482174"/>
      <w:bookmarkStart w:id="22" w:name="_Toc189832039"/>
      <w:bookmarkStart w:id="23" w:name="_Toc194071863"/>
      <w:r w:rsidRPr="00D47C05">
        <w:rPr>
          <w:rFonts w:eastAsia="Times New Roman" w:cs="Times New Roman"/>
          <w:bCs/>
          <w:szCs w:val="20"/>
        </w:rPr>
        <w:t>E</w:t>
      </w:r>
      <w:r w:rsidR="008906CE" w:rsidRPr="00D47C05">
        <w:rPr>
          <w:rFonts w:eastAsia="Times New Roman" w:cs="Times New Roman"/>
          <w:bCs/>
          <w:szCs w:val="20"/>
        </w:rPr>
        <w:t>xisting transmit timing accuracy requirements shall apply.</w:t>
      </w:r>
      <w:bookmarkEnd w:id="21"/>
      <w:bookmarkEnd w:id="22"/>
      <w:bookmarkEnd w:id="23"/>
    </w:p>
    <w:p w14:paraId="73320014" w14:textId="28F930F6" w:rsidR="002427AF" w:rsidRPr="00D47C05" w:rsidRDefault="002427AF" w:rsidP="002427AF">
      <w:pPr>
        <w:pStyle w:val="RAN4proposal"/>
        <w:numPr>
          <w:ilvl w:val="1"/>
          <w:numId w:val="45"/>
        </w:numPr>
        <w:rPr>
          <w:rFonts w:eastAsia="Times New Roman" w:cs="Times New Roman"/>
          <w:bCs/>
          <w:szCs w:val="20"/>
        </w:rPr>
      </w:pPr>
      <w:bookmarkStart w:id="24" w:name="_Toc163482177"/>
      <w:bookmarkStart w:id="25" w:name="_Toc189832042"/>
      <w:bookmarkStart w:id="26" w:name="_Toc194071864"/>
      <w:r w:rsidRPr="00D47C05">
        <w:rPr>
          <w:rFonts w:eastAsia="Times New Roman" w:cs="Times New Roman"/>
          <w:bCs/>
          <w:szCs w:val="20"/>
        </w:rPr>
        <w:t>How to ensure the accuracy of the UE-estimated TA</w:t>
      </w:r>
      <w:bookmarkEnd w:id="24"/>
      <w:bookmarkEnd w:id="25"/>
      <w:r w:rsidRPr="00D47C05">
        <w:rPr>
          <w:rFonts w:eastAsia="Times New Roman" w:cs="Times New Roman"/>
          <w:bCs/>
          <w:szCs w:val="20"/>
        </w:rPr>
        <w:t>?</w:t>
      </w:r>
      <w:bookmarkEnd w:id="26"/>
    </w:p>
    <w:p w14:paraId="376BF683" w14:textId="4E884524" w:rsidR="00D47C68" w:rsidRPr="00D47C68" w:rsidRDefault="00141C9B" w:rsidP="00D47C68">
      <w:pPr>
        <w:pStyle w:val="RAN4proposal"/>
      </w:pPr>
      <w:bookmarkStart w:id="27" w:name="_Toc194071865"/>
      <w:r>
        <w:t xml:space="preserve">If the issues in Proposal 2 cannot be solved within Rel-19, </w:t>
      </w:r>
      <w:r w:rsidR="006539C6">
        <w:t>then Option 3 is preferred.</w:t>
      </w:r>
      <w:bookmarkEnd w:id="27"/>
    </w:p>
    <w:p w14:paraId="2D64D016" w14:textId="2847E316" w:rsidR="00B67AA0" w:rsidRPr="00531387" w:rsidRDefault="00B67AA0" w:rsidP="00531387">
      <w:pPr>
        <w:pStyle w:val="RAN4H2"/>
        <w:rPr>
          <w:rFonts w:eastAsia="SimSun"/>
          <w:lang w:val="en-US"/>
        </w:rPr>
      </w:pPr>
      <w:r>
        <w:rPr>
          <w:rFonts w:eastAsia="SimSun"/>
          <w:lang w:val="en-US"/>
        </w:rPr>
        <w:t>Early TCI state activation</w:t>
      </w:r>
    </w:p>
    <w:tbl>
      <w:tblPr>
        <w:tblStyle w:val="TableGrid"/>
        <w:tblW w:w="0" w:type="auto"/>
        <w:tblLook w:val="04A0" w:firstRow="1" w:lastRow="0" w:firstColumn="1" w:lastColumn="0" w:noHBand="0" w:noVBand="1"/>
      </w:tblPr>
      <w:tblGrid>
        <w:gridCol w:w="9617"/>
      </w:tblGrid>
      <w:tr w:rsidR="0029526E" w14:paraId="5888F311" w14:textId="77777777" w:rsidTr="0029526E">
        <w:tc>
          <w:tcPr>
            <w:tcW w:w="9617" w:type="dxa"/>
          </w:tcPr>
          <w:p w14:paraId="4B745C7E" w14:textId="77777777" w:rsidR="0088586A" w:rsidRPr="00D03247" w:rsidRDefault="0088586A" w:rsidP="0088586A">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2</w:t>
            </w:r>
            <w:r w:rsidRPr="00D03247">
              <w:t>-</w:t>
            </w:r>
            <w:r w:rsidRPr="00D03247">
              <w:rPr>
                <w:rFonts w:eastAsiaTheme="minorEastAsia" w:hint="eastAsia"/>
              </w:rPr>
              <w:t>3</w:t>
            </w:r>
            <w:r w:rsidRPr="00D03247">
              <w:t xml:space="preserve">: </w:t>
            </w:r>
            <w:r w:rsidRPr="00D03247">
              <w:rPr>
                <w:rFonts w:eastAsiaTheme="minorEastAsia" w:hint="eastAsia"/>
              </w:rPr>
              <w:t>Early TCI state activation</w:t>
            </w:r>
          </w:p>
          <w:tbl>
            <w:tblPr>
              <w:tblStyle w:val="TableGrid"/>
              <w:tblW w:w="0" w:type="auto"/>
              <w:tblLook w:val="04A0" w:firstRow="1" w:lastRow="0" w:firstColumn="1" w:lastColumn="0" w:noHBand="0" w:noVBand="1"/>
            </w:tblPr>
            <w:tblGrid>
              <w:gridCol w:w="9391"/>
            </w:tblGrid>
            <w:tr w:rsidR="0088586A" w:rsidRPr="00D03247" w14:paraId="70F8D1A4" w14:textId="77777777">
              <w:tc>
                <w:tcPr>
                  <w:tcW w:w="9631" w:type="dxa"/>
                </w:tcPr>
                <w:p w14:paraId="4A0D2F1B" w14:textId="77777777" w:rsidR="0088586A" w:rsidRPr="00D03247" w:rsidRDefault="0088586A" w:rsidP="0088586A">
                  <w:pPr>
                    <w:spacing w:afterLines="50" w:after="120"/>
                    <w:rPr>
                      <w:rFonts w:eastAsiaTheme="minorEastAsia"/>
                      <w:bCs/>
                      <w:i/>
                      <w:iCs/>
                      <w:color w:val="0070C0"/>
                      <w:szCs w:val="20"/>
                      <w:u w:val="single"/>
                    </w:rPr>
                  </w:pPr>
                  <w:r w:rsidRPr="00D03247">
                    <w:rPr>
                      <w:rFonts w:eastAsiaTheme="minorEastAsia" w:hint="eastAsia"/>
                      <w:bCs/>
                      <w:i/>
                      <w:iCs/>
                      <w:color w:val="0070C0"/>
                      <w:szCs w:val="20"/>
                      <w:u w:val="single"/>
                    </w:rPr>
                    <w:t>R</w:t>
                  </w:r>
                  <w:r w:rsidRPr="00D03247">
                    <w:rPr>
                      <w:rFonts w:eastAsiaTheme="minorEastAsia"/>
                      <w:bCs/>
                      <w:i/>
                      <w:iCs/>
                      <w:color w:val="0070C0"/>
                      <w:szCs w:val="20"/>
                      <w:u w:val="single"/>
                    </w:rPr>
                    <w:t>AN4#11</w:t>
                  </w:r>
                  <w:r w:rsidRPr="00D03247">
                    <w:rPr>
                      <w:rFonts w:eastAsiaTheme="minorEastAsia" w:hint="eastAsia"/>
                      <w:bCs/>
                      <w:i/>
                      <w:iCs/>
                      <w:color w:val="0070C0"/>
                      <w:szCs w:val="20"/>
                      <w:u w:val="single"/>
                    </w:rPr>
                    <w:t>3</w:t>
                  </w:r>
                </w:p>
                <w:p w14:paraId="76D4F6C5" w14:textId="77777777" w:rsidR="0088586A" w:rsidRPr="00D03247" w:rsidRDefault="0088586A" w:rsidP="0088586A">
                  <w:pPr>
                    <w:spacing w:after="120"/>
                    <w:rPr>
                      <w:rFonts w:eastAsiaTheme="minorEastAsia"/>
                      <w:b/>
                      <w:color w:val="000000" w:themeColor="text1"/>
                      <w:szCs w:val="20"/>
                      <w:lang w:val="en-US"/>
                    </w:rPr>
                  </w:pPr>
                  <w:r w:rsidRPr="00D03247">
                    <w:rPr>
                      <w:rFonts w:eastAsiaTheme="minorEastAsia"/>
                      <w:b/>
                      <w:color w:val="000000" w:themeColor="text1"/>
                      <w:szCs w:val="20"/>
                      <w:lang w:val="en-US"/>
                    </w:rPr>
                    <w:t xml:space="preserve">&lt; Agreement &gt; </w:t>
                  </w:r>
                </w:p>
                <w:p w14:paraId="630BED35" w14:textId="77777777" w:rsidR="0088586A" w:rsidRPr="00D03247" w:rsidRDefault="0088586A" w:rsidP="0088586A">
                  <w:pPr>
                    <w:numPr>
                      <w:ilvl w:val="0"/>
                      <w:numId w:val="22"/>
                    </w:numPr>
                    <w:overflowPunct w:val="0"/>
                    <w:autoSpaceDE w:val="0"/>
                    <w:autoSpaceDN w:val="0"/>
                    <w:adjustRightInd w:val="0"/>
                    <w:spacing w:after="120"/>
                    <w:textAlignment w:val="baseline"/>
                    <w:rPr>
                      <w:rFonts w:eastAsiaTheme="minorEastAsia"/>
                      <w:bCs/>
                      <w:color w:val="000000" w:themeColor="text1"/>
                      <w:szCs w:val="20"/>
                      <w:lang w:val="en-US"/>
                    </w:rPr>
                  </w:pPr>
                  <w:r w:rsidRPr="00D03247">
                    <w:rPr>
                      <w:rFonts w:eastAsiaTheme="minorEastAsia"/>
                      <w:bCs/>
                      <w:color w:val="000000" w:themeColor="text1"/>
                      <w:szCs w:val="20"/>
                      <w:lang w:val="en-US"/>
                    </w:rPr>
                    <w:t>Early candidate TCI State activation/deactivation is supported for conditional intra-CU LTM from RAN4 perspective.</w:t>
                  </w:r>
                </w:p>
                <w:p w14:paraId="5B97FE04" w14:textId="77777777" w:rsidR="0088586A" w:rsidRPr="00D03247" w:rsidRDefault="0088586A" w:rsidP="0088586A">
                  <w:pPr>
                    <w:numPr>
                      <w:ilvl w:val="1"/>
                      <w:numId w:val="22"/>
                    </w:numPr>
                    <w:overflowPunct w:val="0"/>
                    <w:autoSpaceDE w:val="0"/>
                    <w:autoSpaceDN w:val="0"/>
                    <w:adjustRightInd w:val="0"/>
                    <w:spacing w:after="120"/>
                    <w:textAlignment w:val="baseline"/>
                    <w:rPr>
                      <w:rFonts w:eastAsiaTheme="minorEastAsia"/>
                      <w:bCs/>
                      <w:color w:val="000000" w:themeColor="text1"/>
                      <w:szCs w:val="20"/>
                      <w:lang w:val="en-US"/>
                    </w:rPr>
                  </w:pPr>
                  <w:r w:rsidRPr="00D03247">
                    <w:rPr>
                      <w:rFonts w:eastAsiaTheme="minorEastAsia"/>
                      <w:bCs/>
                      <w:color w:val="000000" w:themeColor="text1"/>
                      <w:szCs w:val="20"/>
                    </w:rPr>
                    <w:t xml:space="preserve">Note: </w:t>
                  </w:r>
                  <w:r w:rsidRPr="00D03247">
                    <w:rPr>
                      <w:rFonts w:eastAsiaTheme="minorEastAsia" w:hint="eastAsia"/>
                      <w:bCs/>
                      <w:color w:val="000000" w:themeColor="text1"/>
                      <w:szCs w:val="20"/>
                    </w:rPr>
                    <w:t>I</w:t>
                  </w:r>
                  <w:r w:rsidRPr="00D03247">
                    <w:rPr>
                      <w:rFonts w:eastAsiaTheme="minorEastAsia"/>
                      <w:bCs/>
                      <w:color w:val="000000" w:themeColor="text1"/>
                      <w:szCs w:val="20"/>
                    </w:rPr>
                    <w:t>f no new procedure will be introduced in RAN2, the related R18 RAN4 requirements are applicable.</w:t>
                  </w:r>
                </w:p>
              </w:tc>
            </w:tr>
          </w:tbl>
          <w:p w14:paraId="148F79E4" w14:textId="77777777" w:rsidR="0088586A" w:rsidRPr="00D03247" w:rsidRDefault="0088586A" w:rsidP="0088586A">
            <w:pPr>
              <w:spacing w:before="120" w:after="120"/>
              <w:rPr>
                <w:rFonts w:eastAsiaTheme="minorEastAsia"/>
                <w:b/>
                <w:color w:val="000000" w:themeColor="text1"/>
                <w:szCs w:val="20"/>
                <w:lang w:val="en-US"/>
              </w:rPr>
            </w:pPr>
            <w:r w:rsidRPr="00D03247">
              <w:rPr>
                <w:rFonts w:eastAsiaTheme="minorEastAsia"/>
                <w:b/>
                <w:color w:val="000000" w:themeColor="text1"/>
                <w:szCs w:val="20"/>
                <w:lang w:val="en-US"/>
              </w:rPr>
              <w:t xml:space="preserve">&lt; Agreement &gt; </w:t>
            </w:r>
          </w:p>
          <w:p w14:paraId="5015346C" w14:textId="6F35446C" w:rsidR="0029526E" w:rsidRPr="0088586A" w:rsidRDefault="0088586A" w:rsidP="0088586A">
            <w:pPr>
              <w:pStyle w:val="ListParagraph"/>
              <w:numPr>
                <w:ilvl w:val="0"/>
                <w:numId w:val="22"/>
              </w:numPr>
              <w:overflowPunct w:val="0"/>
              <w:autoSpaceDE w:val="0"/>
              <w:autoSpaceDN w:val="0"/>
              <w:adjustRightInd w:val="0"/>
              <w:spacing w:after="120"/>
              <w:contextualSpacing w:val="0"/>
              <w:textAlignment w:val="baseline"/>
              <w:rPr>
                <w:rFonts w:eastAsiaTheme="minorEastAsia"/>
                <w:b/>
                <w:color w:val="000000" w:themeColor="text1"/>
                <w:szCs w:val="20"/>
                <w:u w:val="single"/>
                <w:lang w:val="en-US"/>
              </w:rPr>
            </w:pPr>
            <w:r w:rsidRPr="00D03247">
              <w:rPr>
                <w:rFonts w:eastAsiaTheme="minorEastAsia"/>
                <w:bCs/>
                <w:color w:val="000000" w:themeColor="text1"/>
                <w:szCs w:val="20"/>
                <w:lang w:val="en-US"/>
              </w:rPr>
              <w:t xml:space="preserve">No need to change the existing TCI state activation delay requirements based on the current RAN2 agreements, </w:t>
            </w:r>
            <w:r w:rsidRPr="00F87931">
              <w:rPr>
                <w:rFonts w:eastAsiaTheme="minorEastAsia"/>
                <w:bCs/>
                <w:color w:val="000000" w:themeColor="text1"/>
                <w:szCs w:val="20"/>
                <w:lang w:val="en-US"/>
              </w:rPr>
              <w:t>but RAN4 to monitor and take any new RAN1/2 agreements into account, if needed.</w:t>
            </w:r>
          </w:p>
        </w:tc>
      </w:tr>
    </w:tbl>
    <w:p w14:paraId="70705F73" w14:textId="77777777" w:rsidR="00BC70C3" w:rsidRDefault="00BC70C3" w:rsidP="00D1593A">
      <w:pPr>
        <w:rPr>
          <w:lang w:val="en-US"/>
        </w:rPr>
      </w:pPr>
    </w:p>
    <w:p w14:paraId="2FBA6648" w14:textId="65308115" w:rsidR="00546881" w:rsidRDefault="005E63A7" w:rsidP="00D1593A">
      <w:pPr>
        <w:rPr>
          <w:lang w:val="en-US"/>
        </w:rPr>
      </w:pPr>
      <w:r>
        <w:rPr>
          <w:lang w:val="en-US"/>
        </w:rPr>
        <w:t>In the last meeting, RAN4 agreed that there is no need to change the TCI state activation delay re</w:t>
      </w:r>
      <w:r w:rsidR="006262AF">
        <w:rPr>
          <w:lang w:val="en-US"/>
        </w:rPr>
        <w:t xml:space="preserve">quirements </w:t>
      </w:r>
      <w:r w:rsidR="006D3EBE">
        <w:rPr>
          <w:lang w:val="en-US"/>
        </w:rPr>
        <w:t xml:space="preserve">in section 8.25 </w:t>
      </w:r>
      <w:r w:rsidR="006262AF">
        <w:rPr>
          <w:lang w:val="en-US"/>
        </w:rPr>
        <w:t>for CLTM purposes</w:t>
      </w:r>
      <w:r w:rsidR="006D3EBE">
        <w:rPr>
          <w:lang w:val="en-US"/>
        </w:rPr>
        <w:t>. While this still applies, RAN4 needs to discuss the conditions under which</w:t>
      </w:r>
      <w:r w:rsidR="0059571D">
        <w:rPr>
          <w:lang w:val="en-US"/>
        </w:rPr>
        <w:t xml:space="preserve"> DL sync is not part of the cell switch delay i.e.</w:t>
      </w:r>
      <w:r w:rsidR="006D3EBE">
        <w:rPr>
          <w:lang w:val="en-US"/>
        </w:rPr>
        <w:t xml:space="preserve"> </w:t>
      </w:r>
      <w:r w:rsidR="008F0C3E">
        <w:rPr>
          <w:lang w:val="en-US"/>
        </w:rPr>
        <w:t xml:space="preserve">when </w:t>
      </w:r>
      <w:proofErr w:type="spellStart"/>
      <w:r w:rsidR="006D3EBE">
        <w:rPr>
          <w:lang w:val="en-US"/>
        </w:rPr>
        <w:t>T</w:t>
      </w:r>
      <w:r w:rsidR="006D3EBE" w:rsidRPr="00A05955">
        <w:rPr>
          <w:vertAlign w:val="subscript"/>
          <w:lang w:val="en-US"/>
        </w:rPr>
        <w:t>first</w:t>
      </w:r>
      <w:proofErr w:type="spellEnd"/>
      <w:r w:rsidR="006D3EBE" w:rsidRPr="00A05955">
        <w:rPr>
          <w:vertAlign w:val="subscript"/>
          <w:lang w:val="en-US"/>
        </w:rPr>
        <w:t>-RS</w:t>
      </w:r>
      <w:r w:rsidR="006D3EBE">
        <w:rPr>
          <w:lang w:val="en-US"/>
        </w:rPr>
        <w:t xml:space="preserve"> and T</w:t>
      </w:r>
      <w:r w:rsidR="006D3EBE" w:rsidRPr="00A05955">
        <w:rPr>
          <w:vertAlign w:val="subscript"/>
          <w:lang w:val="en-US"/>
        </w:rPr>
        <w:t>RS-proc</w:t>
      </w:r>
      <w:r w:rsidR="006D3EBE">
        <w:rPr>
          <w:lang w:val="en-US"/>
        </w:rPr>
        <w:t xml:space="preserve"> are zero. </w:t>
      </w:r>
      <w:r w:rsidR="004D0D2B">
        <w:rPr>
          <w:lang w:val="en-US"/>
        </w:rPr>
        <w:t xml:space="preserve">As the baseline, it can be expected that the conditions defined for </w:t>
      </w:r>
      <w:proofErr w:type="spellStart"/>
      <w:r w:rsidR="004D0D2B">
        <w:rPr>
          <w:lang w:val="en-US"/>
        </w:rPr>
        <w:t>T</w:t>
      </w:r>
      <w:r w:rsidR="004D0D2B" w:rsidRPr="007E1C83">
        <w:rPr>
          <w:vertAlign w:val="subscript"/>
          <w:lang w:val="en-US"/>
        </w:rPr>
        <w:t>first</w:t>
      </w:r>
      <w:proofErr w:type="spellEnd"/>
      <w:r w:rsidR="004D0D2B" w:rsidRPr="007E1C83">
        <w:rPr>
          <w:vertAlign w:val="subscript"/>
          <w:lang w:val="en-US"/>
        </w:rPr>
        <w:t>-RS</w:t>
      </w:r>
      <w:r w:rsidR="004D0D2B">
        <w:rPr>
          <w:lang w:val="en-US"/>
        </w:rPr>
        <w:t xml:space="preserve"> and T</w:t>
      </w:r>
      <w:r w:rsidR="004D0D2B" w:rsidRPr="007E1C83">
        <w:rPr>
          <w:vertAlign w:val="subscript"/>
          <w:lang w:val="en-US"/>
        </w:rPr>
        <w:t>RS-proc</w:t>
      </w:r>
      <w:r w:rsidR="004D0D2B">
        <w:rPr>
          <w:lang w:val="en-US"/>
        </w:rPr>
        <w:t xml:space="preserve"> for Rel-18 cell switch </w:t>
      </w:r>
      <w:r w:rsidR="00060A8D">
        <w:rPr>
          <w:lang w:val="en-US"/>
        </w:rPr>
        <w:t>command-based</w:t>
      </w:r>
      <w:r w:rsidR="009E6EF5">
        <w:rPr>
          <w:lang w:val="en-US"/>
        </w:rPr>
        <w:t xml:space="preserve"> cell switch delay are reused.</w:t>
      </w:r>
    </w:p>
    <w:p w14:paraId="19564793" w14:textId="222DF4F5" w:rsidR="00231C85" w:rsidRDefault="00023D9F" w:rsidP="00D1593A">
      <w:pPr>
        <w:rPr>
          <w:rFonts w:eastAsia="Times New Roman" w:cs="Times New Roman"/>
          <w:color w:val="000000"/>
          <w:szCs w:val="20"/>
          <w:lang w:val="en-US"/>
        </w:rPr>
      </w:pPr>
      <w:r>
        <w:rPr>
          <w:lang w:val="en-US"/>
        </w:rPr>
        <w:lastRenderedPageBreak/>
        <w:t xml:space="preserve">According to TS 38.133 (Section 6.3.1.3), </w:t>
      </w:r>
      <w:r w:rsidR="0052494F">
        <w:rPr>
          <w:lang w:val="en-US"/>
        </w:rPr>
        <w:t xml:space="preserve">unless the periodicity of the SSB of the activated TCI state is up to 160 </w:t>
      </w:r>
      <w:proofErr w:type="spellStart"/>
      <w:r w:rsidR="0052494F">
        <w:rPr>
          <w:lang w:val="en-US"/>
        </w:rPr>
        <w:t>ms</w:t>
      </w:r>
      <w:proofErr w:type="spellEnd"/>
      <w:r w:rsidR="0052494F">
        <w:rPr>
          <w:lang w:val="en-US"/>
        </w:rPr>
        <w:t xml:space="preserve">, </w:t>
      </w:r>
      <w:r w:rsidR="00BF3C6C">
        <w:rPr>
          <w:lang w:val="en-US"/>
        </w:rPr>
        <w:t xml:space="preserve">the TCI state activation </w:t>
      </w:r>
      <w:r w:rsidR="0029001A">
        <w:rPr>
          <w:lang w:val="en-US"/>
        </w:rPr>
        <w:t xml:space="preserve">command sent as part of the early DL synchronization step </w:t>
      </w:r>
      <w:r w:rsidR="00D46AD6">
        <w:rPr>
          <w:lang w:val="en-US"/>
        </w:rPr>
        <w:t xml:space="preserve">is considered to be useful </w:t>
      </w:r>
      <w:r w:rsidR="0083078A">
        <w:rPr>
          <w:lang w:val="en-US"/>
        </w:rPr>
        <w:t xml:space="preserve">for cell switch interruption reduction </w:t>
      </w:r>
      <w:r w:rsidR="00546881">
        <w:rPr>
          <w:lang w:val="en-US"/>
        </w:rPr>
        <w:t>(</w:t>
      </w:r>
      <w:proofErr w:type="spellStart"/>
      <w:r w:rsidR="00546881">
        <w:rPr>
          <w:lang w:val="en-US"/>
        </w:rPr>
        <w:t>T</w:t>
      </w:r>
      <w:r w:rsidR="00546881" w:rsidRPr="007E1C83">
        <w:rPr>
          <w:vertAlign w:val="subscript"/>
          <w:lang w:val="en-US"/>
        </w:rPr>
        <w:t>first</w:t>
      </w:r>
      <w:proofErr w:type="spellEnd"/>
      <w:r w:rsidR="00546881" w:rsidRPr="007E1C83">
        <w:rPr>
          <w:vertAlign w:val="subscript"/>
          <w:lang w:val="en-US"/>
        </w:rPr>
        <w:t>-RS</w:t>
      </w:r>
      <w:r w:rsidR="00546881">
        <w:rPr>
          <w:lang w:val="en-US"/>
        </w:rPr>
        <w:t xml:space="preserve"> and T</w:t>
      </w:r>
      <w:r w:rsidR="00546881" w:rsidRPr="007E1C83">
        <w:rPr>
          <w:vertAlign w:val="subscript"/>
          <w:lang w:val="en-US"/>
        </w:rPr>
        <w:t>RS-proc</w:t>
      </w:r>
      <w:r w:rsidR="00546881">
        <w:rPr>
          <w:lang w:val="en-US"/>
        </w:rPr>
        <w:t xml:space="preserve"> are zero) </w:t>
      </w:r>
      <w:r w:rsidR="00D46AD6">
        <w:rPr>
          <w:lang w:val="en-US"/>
        </w:rPr>
        <w:t>only</w:t>
      </w:r>
      <w:r w:rsidR="00BF3C6C">
        <w:rPr>
          <w:lang w:val="en-US"/>
        </w:rPr>
        <w:t xml:space="preserve"> if the cell switch command is</w:t>
      </w:r>
      <w:r w:rsidR="00BF3C6C" w:rsidRPr="00BF3C6C">
        <w:rPr>
          <w:lang w:val="en-US"/>
        </w:rPr>
        <w:t xml:space="preserve"> sent within TCI state activation delay + 160 </w:t>
      </w:r>
      <w:proofErr w:type="spellStart"/>
      <w:r w:rsidR="00BF3C6C" w:rsidRPr="00BF3C6C">
        <w:rPr>
          <w:lang w:val="en-US"/>
        </w:rPr>
        <w:t>ms</w:t>
      </w:r>
      <w:proofErr w:type="spellEnd"/>
      <w:r w:rsidR="00BF3C6C" w:rsidRPr="00BF3C6C">
        <w:rPr>
          <w:lang w:val="en-US"/>
        </w:rPr>
        <w:t xml:space="preserve"> </w:t>
      </w:r>
      <w:r w:rsidR="007D4434">
        <w:rPr>
          <w:lang w:val="en-US"/>
        </w:rPr>
        <w:t xml:space="preserve">(for UE configured with L1 measurements) or within </w:t>
      </w:r>
      <w:r w:rsidR="007D4434" w:rsidRPr="00BF3C6C">
        <w:rPr>
          <w:lang w:val="en-US"/>
        </w:rPr>
        <w:t xml:space="preserve">TCI state activation delay + </w:t>
      </w:r>
      <w:r w:rsidR="007D4434">
        <w:rPr>
          <w:lang w:val="en-US"/>
        </w:rPr>
        <w:t>480</w:t>
      </w:r>
      <w:r w:rsidR="007D4434" w:rsidRPr="00BF3C6C">
        <w:rPr>
          <w:lang w:val="en-US"/>
        </w:rPr>
        <w:t xml:space="preserve"> </w:t>
      </w:r>
      <w:proofErr w:type="spellStart"/>
      <w:r w:rsidR="007D4434" w:rsidRPr="00BF3C6C">
        <w:rPr>
          <w:lang w:val="en-US"/>
        </w:rPr>
        <w:t>ms</w:t>
      </w:r>
      <w:proofErr w:type="spellEnd"/>
      <w:r w:rsidR="007D4434" w:rsidRPr="00BF3C6C">
        <w:rPr>
          <w:lang w:val="en-US"/>
        </w:rPr>
        <w:t xml:space="preserve"> </w:t>
      </w:r>
      <w:r w:rsidR="00C235F4">
        <w:rPr>
          <w:lang w:val="en-US"/>
        </w:rPr>
        <w:t xml:space="preserve">or 160 </w:t>
      </w:r>
      <w:proofErr w:type="spellStart"/>
      <w:r w:rsidR="00C235F4">
        <w:rPr>
          <w:lang w:val="en-US"/>
        </w:rPr>
        <w:t>ms</w:t>
      </w:r>
      <w:proofErr w:type="spellEnd"/>
      <w:r w:rsidR="007D4434" w:rsidRPr="00BF3C6C">
        <w:rPr>
          <w:lang w:val="en-US"/>
        </w:rPr>
        <w:t xml:space="preserve"> </w:t>
      </w:r>
      <w:r w:rsidR="007D4434">
        <w:rPr>
          <w:lang w:val="en-US"/>
        </w:rPr>
        <w:t>(</w:t>
      </w:r>
      <w:r w:rsidR="00C235F4">
        <w:rPr>
          <w:lang w:val="en-US"/>
        </w:rPr>
        <w:t>intra</w:t>
      </w:r>
      <w:r w:rsidR="007C10A4">
        <w:rPr>
          <w:lang w:val="en-US"/>
        </w:rPr>
        <w:t xml:space="preserve">- or </w:t>
      </w:r>
      <w:r w:rsidR="00C235F4">
        <w:rPr>
          <w:lang w:val="en-US"/>
        </w:rPr>
        <w:t xml:space="preserve">inter-frequency TCI state activation </w:t>
      </w:r>
      <w:r w:rsidR="007D4434">
        <w:rPr>
          <w:lang w:val="en-US"/>
        </w:rPr>
        <w:t>for UE configured with L3 measurements</w:t>
      </w:r>
      <w:r w:rsidR="00C235F4">
        <w:rPr>
          <w:lang w:val="en-US"/>
        </w:rPr>
        <w:t>, respectively</w:t>
      </w:r>
      <w:r w:rsidR="007D4434">
        <w:rPr>
          <w:lang w:val="en-US"/>
        </w:rPr>
        <w:t xml:space="preserve">) </w:t>
      </w:r>
      <w:r w:rsidR="00BF3C6C" w:rsidRPr="00BF3C6C">
        <w:rPr>
          <w:lang w:val="en-US"/>
        </w:rPr>
        <w:t>from the LTM candidate cell TCI state activation MAC-CE</w:t>
      </w:r>
      <w:r w:rsidR="00B968F5">
        <w:rPr>
          <w:lang w:val="en-US"/>
        </w:rPr>
        <w:t>.</w:t>
      </w:r>
    </w:p>
    <w:p w14:paraId="453C86B5" w14:textId="741C4D30" w:rsidR="00BE06C2" w:rsidRDefault="00BE06C2" w:rsidP="00E33F3D">
      <w:pPr>
        <w:spacing w:after="120" w:line="240" w:lineRule="auto"/>
        <w:rPr>
          <w:lang w:val="en-US"/>
        </w:rPr>
      </w:pPr>
      <w:r>
        <w:rPr>
          <w:rFonts w:eastAsia="Times New Roman" w:cs="Times New Roman"/>
          <w:color w:val="000000"/>
          <w:szCs w:val="20"/>
          <w:lang w:val="en-US"/>
        </w:rPr>
        <w:t xml:space="preserve">Reusing these </w:t>
      </w:r>
      <w:r w:rsidR="00B61772">
        <w:rPr>
          <w:rFonts w:eastAsia="Times New Roman" w:cs="Times New Roman"/>
          <w:color w:val="000000"/>
          <w:szCs w:val="20"/>
          <w:lang w:val="en-US"/>
        </w:rPr>
        <w:t>requirements</w:t>
      </w:r>
      <w:r>
        <w:rPr>
          <w:rFonts w:eastAsia="Times New Roman" w:cs="Times New Roman"/>
          <w:color w:val="000000"/>
          <w:szCs w:val="20"/>
          <w:lang w:val="en-US"/>
        </w:rPr>
        <w:t xml:space="preserve"> for Rel-19 CLTM would mean that </w:t>
      </w:r>
      <w:r w:rsidR="00953EDE">
        <w:rPr>
          <w:lang w:val="en-US"/>
        </w:rPr>
        <w:t xml:space="preserve">early </w:t>
      </w:r>
      <w:r w:rsidR="00D46AD6">
        <w:rPr>
          <w:lang w:val="en-US"/>
        </w:rPr>
        <w:t xml:space="preserve">TCI state activation is considered to be useful only if </w:t>
      </w:r>
      <w:r w:rsidR="00023D9F">
        <w:rPr>
          <w:lang w:val="en-US"/>
        </w:rPr>
        <w:t xml:space="preserve">CLTM decision, and potentially UL synchronization steps are performed </w:t>
      </w:r>
      <w:r w:rsidRPr="00BF3C6C">
        <w:rPr>
          <w:lang w:val="en-US"/>
        </w:rPr>
        <w:t xml:space="preserve">within TCI state activation delay + 160 </w:t>
      </w:r>
      <w:proofErr w:type="spellStart"/>
      <w:r w:rsidRPr="00BF3C6C">
        <w:rPr>
          <w:lang w:val="en-US"/>
        </w:rPr>
        <w:t>ms</w:t>
      </w:r>
      <w:proofErr w:type="spellEnd"/>
      <w:r w:rsidRPr="00BF3C6C">
        <w:rPr>
          <w:lang w:val="en-US"/>
        </w:rPr>
        <w:t xml:space="preserve"> </w:t>
      </w:r>
      <w:r>
        <w:rPr>
          <w:lang w:val="en-US"/>
        </w:rPr>
        <w:t xml:space="preserve">(for UE configured with L1 measurements) or within </w:t>
      </w:r>
      <w:r w:rsidRPr="00BF3C6C">
        <w:rPr>
          <w:lang w:val="en-US"/>
        </w:rPr>
        <w:t xml:space="preserve">TCI state activation delay + </w:t>
      </w:r>
      <w:r>
        <w:rPr>
          <w:lang w:val="en-US"/>
        </w:rPr>
        <w:t>480</w:t>
      </w:r>
      <w:r w:rsidRPr="00BF3C6C">
        <w:rPr>
          <w:lang w:val="en-US"/>
        </w:rPr>
        <w:t xml:space="preserve"> </w:t>
      </w:r>
      <w:proofErr w:type="spellStart"/>
      <w:r w:rsidRPr="00BF3C6C">
        <w:rPr>
          <w:lang w:val="en-US"/>
        </w:rPr>
        <w:t>ms</w:t>
      </w:r>
      <w:proofErr w:type="spellEnd"/>
      <w:r w:rsidRPr="00BF3C6C">
        <w:rPr>
          <w:lang w:val="en-US"/>
        </w:rPr>
        <w:t xml:space="preserve"> </w:t>
      </w:r>
      <w:r w:rsidR="00FC2D06">
        <w:rPr>
          <w:lang w:val="en-US"/>
        </w:rPr>
        <w:t xml:space="preserve">or 160 </w:t>
      </w:r>
      <w:proofErr w:type="spellStart"/>
      <w:r w:rsidR="00FC2D06">
        <w:rPr>
          <w:lang w:val="en-US"/>
        </w:rPr>
        <w:t>ms</w:t>
      </w:r>
      <w:proofErr w:type="spellEnd"/>
      <w:r w:rsidR="00FC2D06">
        <w:rPr>
          <w:lang w:val="en-US"/>
        </w:rPr>
        <w:t xml:space="preserve"> </w:t>
      </w:r>
      <w:r>
        <w:rPr>
          <w:lang w:val="en-US"/>
        </w:rPr>
        <w:t xml:space="preserve">(for UE configured with L3 measurements) </w:t>
      </w:r>
      <w:r w:rsidRPr="00BF3C6C">
        <w:rPr>
          <w:lang w:val="en-US"/>
        </w:rPr>
        <w:t>from the LTM candidate cell TCI state activation MAC-CE</w:t>
      </w:r>
      <w:r>
        <w:rPr>
          <w:lang w:val="en-US"/>
        </w:rPr>
        <w:t>.</w:t>
      </w:r>
    </w:p>
    <w:p w14:paraId="2BF16CC6" w14:textId="29802A58" w:rsidR="00814DA1" w:rsidRDefault="00F4094F" w:rsidP="001047CC">
      <w:pPr>
        <w:spacing w:after="120" w:line="240" w:lineRule="auto"/>
        <w:rPr>
          <w:rFonts w:eastAsia="Times New Roman" w:cs="Times New Roman"/>
          <w:color w:val="000000"/>
          <w:szCs w:val="20"/>
          <w:lang w:val="en-US"/>
        </w:rPr>
      </w:pPr>
      <w:r>
        <w:rPr>
          <w:lang w:val="en-US"/>
        </w:rPr>
        <w:t xml:space="preserve">Hence, </w:t>
      </w:r>
      <w:r w:rsidR="00C44A38">
        <w:rPr>
          <w:lang w:val="en-US"/>
        </w:rPr>
        <w:t>assuming that all UEs have th</w:t>
      </w:r>
      <w:r w:rsidR="004931AE">
        <w:rPr>
          <w:lang w:val="en-US"/>
        </w:rPr>
        <w:t>e</w:t>
      </w:r>
      <w:r w:rsidR="00C44A38">
        <w:rPr>
          <w:lang w:val="en-US"/>
        </w:rPr>
        <w:t xml:space="preserve"> limitation </w:t>
      </w:r>
      <w:r w:rsidR="00E42445">
        <w:rPr>
          <w:rFonts w:eastAsia="Times New Roman" w:cs="Times New Roman"/>
          <w:color w:val="000000"/>
          <w:szCs w:val="20"/>
          <w:lang w:val="en-US"/>
        </w:rPr>
        <w:t xml:space="preserve">of keeping track of the fine DL timing synchronization of an activated TCI state only for 160/480 </w:t>
      </w:r>
      <w:proofErr w:type="spellStart"/>
      <w:r w:rsidR="00E42445">
        <w:rPr>
          <w:rFonts w:eastAsia="Times New Roman" w:cs="Times New Roman"/>
          <w:color w:val="000000"/>
          <w:szCs w:val="20"/>
          <w:lang w:val="en-US"/>
        </w:rPr>
        <w:t>ms</w:t>
      </w:r>
      <w:proofErr w:type="spellEnd"/>
      <w:r w:rsidR="00393A08">
        <w:rPr>
          <w:rFonts w:eastAsia="Times New Roman" w:cs="Times New Roman"/>
          <w:color w:val="000000"/>
          <w:szCs w:val="20"/>
          <w:lang w:val="en-US"/>
        </w:rPr>
        <w:t xml:space="preserve"> </w:t>
      </w:r>
      <w:r w:rsidR="00484362">
        <w:rPr>
          <w:rFonts w:eastAsia="Times New Roman" w:cs="Times New Roman"/>
          <w:color w:val="000000"/>
          <w:szCs w:val="20"/>
          <w:lang w:val="en-US"/>
        </w:rPr>
        <w:t xml:space="preserve">in the case without L1 measurements or with L1 measurements with periodicity larger than 160 </w:t>
      </w:r>
      <w:proofErr w:type="spellStart"/>
      <w:r w:rsidR="00484362">
        <w:rPr>
          <w:rFonts w:eastAsia="Times New Roman" w:cs="Times New Roman"/>
          <w:color w:val="000000"/>
          <w:szCs w:val="20"/>
          <w:lang w:val="en-US"/>
        </w:rPr>
        <w:t>ms</w:t>
      </w:r>
      <w:proofErr w:type="spellEnd"/>
      <w:r w:rsidR="00484362">
        <w:rPr>
          <w:rFonts w:eastAsia="Times New Roman" w:cs="Times New Roman"/>
          <w:color w:val="000000"/>
          <w:szCs w:val="20"/>
          <w:lang w:val="en-US"/>
        </w:rPr>
        <w:t xml:space="preserve"> </w:t>
      </w:r>
      <w:r w:rsidR="00393A08">
        <w:rPr>
          <w:rFonts w:eastAsia="Times New Roman" w:cs="Times New Roman"/>
          <w:color w:val="000000"/>
          <w:szCs w:val="20"/>
          <w:lang w:val="en-US"/>
        </w:rPr>
        <w:t xml:space="preserve">would </w:t>
      </w:r>
      <w:r w:rsidR="004931AE">
        <w:rPr>
          <w:rFonts w:eastAsia="Times New Roman" w:cs="Times New Roman"/>
          <w:color w:val="000000"/>
          <w:szCs w:val="20"/>
          <w:lang w:val="en-US"/>
        </w:rPr>
        <w:t xml:space="preserve">reduce the usefulness of the early TCI state activation </w:t>
      </w:r>
      <w:r w:rsidR="0087439F">
        <w:rPr>
          <w:rFonts w:eastAsia="Times New Roman" w:cs="Times New Roman"/>
          <w:color w:val="000000"/>
          <w:szCs w:val="20"/>
          <w:lang w:val="en-US"/>
        </w:rPr>
        <w:t>feature</w:t>
      </w:r>
      <w:r w:rsidR="00A276AD">
        <w:rPr>
          <w:rFonts w:eastAsia="Times New Roman" w:cs="Times New Roman"/>
          <w:color w:val="000000"/>
          <w:szCs w:val="20"/>
          <w:lang w:val="en-US"/>
        </w:rPr>
        <w:t xml:space="preserve"> </w:t>
      </w:r>
      <w:r w:rsidR="008A76C8">
        <w:rPr>
          <w:rFonts w:eastAsia="Times New Roman" w:cs="Times New Roman"/>
          <w:color w:val="000000"/>
          <w:szCs w:val="20"/>
          <w:lang w:val="en-US"/>
        </w:rPr>
        <w:t>especially for</w:t>
      </w:r>
      <w:r w:rsidR="004931AE">
        <w:rPr>
          <w:rFonts w:eastAsia="Times New Roman" w:cs="Times New Roman"/>
          <w:color w:val="000000"/>
          <w:szCs w:val="20"/>
          <w:lang w:val="en-US"/>
        </w:rPr>
        <w:t xml:space="preserve"> Rel-19 CLTM</w:t>
      </w:r>
      <w:r w:rsidR="00463828">
        <w:rPr>
          <w:rFonts w:eastAsia="Times New Roman" w:cs="Times New Roman"/>
          <w:color w:val="000000"/>
          <w:szCs w:val="20"/>
          <w:lang w:val="en-US"/>
        </w:rPr>
        <w:t>, where the moment in time the cell switch condition is fulfilled and cell switch is triggered by the UE cannot be controlled</w:t>
      </w:r>
      <w:r w:rsidR="004931AE">
        <w:rPr>
          <w:rFonts w:eastAsia="Times New Roman" w:cs="Times New Roman"/>
          <w:color w:val="000000"/>
          <w:szCs w:val="20"/>
          <w:lang w:val="en-US"/>
        </w:rPr>
        <w:t>.</w:t>
      </w:r>
      <w:r w:rsidR="00117E5C">
        <w:rPr>
          <w:rFonts w:eastAsia="Times New Roman" w:cs="Times New Roman"/>
          <w:color w:val="000000"/>
          <w:szCs w:val="20"/>
          <w:lang w:val="en-US"/>
        </w:rPr>
        <w:t xml:space="preserve"> </w:t>
      </w:r>
      <w:r w:rsidR="00814DA1" w:rsidRPr="00117E5C">
        <w:rPr>
          <w:rFonts w:eastAsia="Times New Roman" w:cs="Times New Roman"/>
          <w:color w:val="000000"/>
          <w:szCs w:val="20"/>
          <w:lang w:val="en-US"/>
        </w:rPr>
        <w:t xml:space="preserve">If some UEs would be able to keep track of the DL sync for a longer time than 160/480 </w:t>
      </w:r>
      <w:proofErr w:type="spellStart"/>
      <w:r w:rsidR="00814DA1" w:rsidRPr="00117E5C">
        <w:rPr>
          <w:rFonts w:eastAsia="Times New Roman" w:cs="Times New Roman"/>
          <w:color w:val="000000"/>
          <w:szCs w:val="20"/>
          <w:lang w:val="en-US"/>
        </w:rPr>
        <w:t>ms</w:t>
      </w:r>
      <w:proofErr w:type="spellEnd"/>
      <w:r w:rsidR="00814DA1" w:rsidRPr="00117E5C">
        <w:rPr>
          <w:rFonts w:eastAsia="Times New Roman" w:cs="Times New Roman"/>
          <w:color w:val="000000"/>
          <w:szCs w:val="20"/>
          <w:lang w:val="en-US"/>
        </w:rPr>
        <w:t xml:space="preserve">, this is in no way visible to the network and </w:t>
      </w:r>
      <w:r w:rsidR="00407431">
        <w:rPr>
          <w:rFonts w:eastAsia="Times New Roman" w:cs="Times New Roman"/>
          <w:color w:val="000000"/>
          <w:szCs w:val="20"/>
          <w:lang w:val="en-US"/>
        </w:rPr>
        <w:t xml:space="preserve">hence the network </w:t>
      </w:r>
      <w:r w:rsidR="00755222">
        <w:rPr>
          <w:rFonts w:eastAsia="Times New Roman" w:cs="Times New Roman"/>
          <w:color w:val="000000"/>
          <w:szCs w:val="20"/>
          <w:lang w:val="en-US"/>
        </w:rPr>
        <w:t xml:space="preserve">may not consider it beneficial to activate TCI states for CLTM </w:t>
      </w:r>
      <w:r w:rsidR="00F255C7">
        <w:rPr>
          <w:rFonts w:eastAsia="Times New Roman" w:cs="Times New Roman"/>
          <w:color w:val="000000"/>
          <w:szCs w:val="20"/>
          <w:lang w:val="en-US"/>
        </w:rPr>
        <w:t xml:space="preserve">cell switch interruption reduction </w:t>
      </w:r>
      <w:r w:rsidR="00755222">
        <w:rPr>
          <w:rFonts w:eastAsia="Times New Roman" w:cs="Times New Roman"/>
          <w:color w:val="000000"/>
          <w:szCs w:val="20"/>
          <w:lang w:val="en-US"/>
        </w:rPr>
        <w:t>purposes</w:t>
      </w:r>
      <w:r w:rsidR="00814DA1" w:rsidRPr="00117E5C">
        <w:rPr>
          <w:rFonts w:eastAsia="Times New Roman" w:cs="Times New Roman"/>
          <w:color w:val="000000"/>
          <w:szCs w:val="20"/>
          <w:lang w:val="en-US"/>
        </w:rPr>
        <w:t xml:space="preserve">. </w:t>
      </w:r>
    </w:p>
    <w:p w14:paraId="4E2127BE" w14:textId="43379744" w:rsidR="002D3391" w:rsidRDefault="00B8012E" w:rsidP="002D3391">
      <w:pPr>
        <w:pStyle w:val="RAN4observation0"/>
        <w:rPr>
          <w:lang w:val="en-US"/>
        </w:rPr>
      </w:pPr>
      <w:bookmarkStart w:id="28" w:name="_Toc194071866"/>
      <w:r>
        <w:rPr>
          <w:lang w:val="en-US"/>
        </w:rPr>
        <w:t xml:space="preserve">Early TCI state activation may in most cases benefit interruption reduction for CLTM cell switch only if </w:t>
      </w:r>
      <w:r w:rsidR="00142EB8">
        <w:rPr>
          <w:lang w:val="en-US"/>
        </w:rPr>
        <w:t xml:space="preserve">condition becomes met and </w:t>
      </w:r>
      <w:r>
        <w:rPr>
          <w:lang w:val="en-US"/>
        </w:rPr>
        <w:t xml:space="preserve">cell switch is triggered </w:t>
      </w:r>
      <w:r w:rsidR="00142EB8">
        <w:rPr>
          <w:lang w:val="en-US"/>
        </w:rPr>
        <w:t xml:space="preserve">within 160 </w:t>
      </w:r>
      <w:proofErr w:type="spellStart"/>
      <w:r w:rsidR="00142EB8">
        <w:rPr>
          <w:lang w:val="en-US"/>
        </w:rPr>
        <w:t>ms</w:t>
      </w:r>
      <w:proofErr w:type="spellEnd"/>
      <w:r w:rsidR="00142EB8">
        <w:rPr>
          <w:lang w:val="en-US"/>
        </w:rPr>
        <w:t xml:space="preserve">/480 </w:t>
      </w:r>
      <w:proofErr w:type="spellStart"/>
      <w:r w:rsidR="00142EB8">
        <w:rPr>
          <w:lang w:val="en-US"/>
        </w:rPr>
        <w:t>ms</w:t>
      </w:r>
      <w:proofErr w:type="spellEnd"/>
      <w:r w:rsidR="00142EB8">
        <w:rPr>
          <w:lang w:val="en-US"/>
        </w:rPr>
        <w:t xml:space="preserve"> after TCI state activation is completed.</w:t>
      </w:r>
      <w:bookmarkEnd w:id="28"/>
    </w:p>
    <w:p w14:paraId="4CD74ECC" w14:textId="164FCABC" w:rsidR="00F77C52" w:rsidRPr="00F77C52" w:rsidRDefault="00F77C52" w:rsidP="00A05955">
      <w:pPr>
        <w:pStyle w:val="RAN4proposal"/>
        <w:rPr>
          <w:lang w:val="en-US"/>
        </w:rPr>
      </w:pPr>
      <w:bookmarkStart w:id="29" w:name="_Toc194071867"/>
      <w:r>
        <w:rPr>
          <w:lang w:val="en-US"/>
        </w:rPr>
        <w:t>RAN4 to discuss how to ensure usefulness of early TCI state activation for CLTM cell switch interruption reduction</w:t>
      </w:r>
      <w:r w:rsidR="00FA4A9E">
        <w:rPr>
          <w:lang w:val="en-US"/>
        </w:rPr>
        <w:t xml:space="preserve"> in the definition of </w:t>
      </w:r>
      <w:proofErr w:type="spellStart"/>
      <w:r w:rsidR="00FA4A9E">
        <w:rPr>
          <w:lang w:val="en-US"/>
        </w:rPr>
        <w:t>T</w:t>
      </w:r>
      <w:r w:rsidR="00FA4A9E" w:rsidRPr="007E1C83">
        <w:rPr>
          <w:vertAlign w:val="subscript"/>
          <w:lang w:val="en-US"/>
        </w:rPr>
        <w:t>first</w:t>
      </w:r>
      <w:proofErr w:type="spellEnd"/>
      <w:r w:rsidR="00FA4A9E" w:rsidRPr="007E1C83">
        <w:rPr>
          <w:vertAlign w:val="subscript"/>
          <w:lang w:val="en-US"/>
        </w:rPr>
        <w:t>-RS</w:t>
      </w:r>
      <w:r w:rsidR="00FA4A9E">
        <w:rPr>
          <w:lang w:val="en-US"/>
        </w:rPr>
        <w:t xml:space="preserve"> and T</w:t>
      </w:r>
      <w:r w:rsidR="00FA4A9E" w:rsidRPr="007E1C83">
        <w:rPr>
          <w:vertAlign w:val="subscript"/>
          <w:lang w:val="en-US"/>
        </w:rPr>
        <w:t>RS-proc</w:t>
      </w:r>
      <w:r>
        <w:rPr>
          <w:lang w:val="en-US"/>
        </w:rPr>
        <w:t>.</w:t>
      </w:r>
      <w:bookmarkEnd w:id="29"/>
    </w:p>
    <w:p w14:paraId="67E6BA6C" w14:textId="7CCA26BD" w:rsidR="00814DA1" w:rsidRPr="00DD2EDA" w:rsidRDefault="00FB6016" w:rsidP="00DD2EDA">
      <w:pPr>
        <w:spacing w:after="120" w:line="240" w:lineRule="auto"/>
        <w:rPr>
          <w:rFonts w:eastAsia="Times New Roman" w:cs="Times New Roman"/>
          <w:color w:val="000000"/>
          <w:szCs w:val="20"/>
          <w:lang w:val="en-US"/>
        </w:rPr>
      </w:pPr>
      <w:r>
        <w:rPr>
          <w:rFonts w:eastAsia="Times New Roman" w:cs="Times New Roman"/>
          <w:color w:val="000000"/>
          <w:szCs w:val="20"/>
          <w:lang w:val="en-US"/>
        </w:rPr>
        <w:t>Taking the above into account</w:t>
      </w:r>
      <w:r w:rsidR="00C04B3F">
        <w:rPr>
          <w:rFonts w:eastAsia="Times New Roman" w:cs="Times New Roman"/>
          <w:color w:val="000000"/>
          <w:szCs w:val="20"/>
          <w:lang w:val="en-US"/>
        </w:rPr>
        <w:t xml:space="preserve">, </w:t>
      </w:r>
      <w:r w:rsidR="00814DA1">
        <w:rPr>
          <w:rFonts w:eastAsia="Times New Roman" w:cs="Times New Roman"/>
          <w:color w:val="000000"/>
          <w:szCs w:val="20"/>
          <w:lang w:val="en-US"/>
        </w:rPr>
        <w:t xml:space="preserve">we would like to check with the group whether it is </w:t>
      </w:r>
      <w:r w:rsidR="00480E54">
        <w:rPr>
          <w:rFonts w:eastAsia="Times New Roman" w:cs="Times New Roman"/>
          <w:color w:val="000000"/>
          <w:szCs w:val="20"/>
          <w:lang w:val="en-US"/>
        </w:rPr>
        <w:t xml:space="preserve">still </w:t>
      </w:r>
      <w:r w:rsidR="00814DA1">
        <w:rPr>
          <w:rFonts w:eastAsia="Times New Roman" w:cs="Times New Roman"/>
          <w:color w:val="000000"/>
          <w:szCs w:val="20"/>
          <w:lang w:val="en-US"/>
        </w:rPr>
        <w:t xml:space="preserve">reasonable to assume that all UEs </w:t>
      </w:r>
      <w:r w:rsidR="00621D5B">
        <w:rPr>
          <w:rFonts w:eastAsia="Times New Roman" w:cs="Times New Roman"/>
          <w:color w:val="000000"/>
          <w:szCs w:val="20"/>
          <w:lang w:val="en-US"/>
        </w:rPr>
        <w:t>supporting CLTM</w:t>
      </w:r>
      <w:r w:rsidR="00814DA1">
        <w:rPr>
          <w:rFonts w:eastAsia="Times New Roman" w:cs="Times New Roman"/>
          <w:color w:val="000000"/>
          <w:szCs w:val="20"/>
          <w:lang w:val="en-US"/>
        </w:rPr>
        <w:t xml:space="preserve"> have the same limitation</w:t>
      </w:r>
      <w:r w:rsidR="002D3391">
        <w:rPr>
          <w:rFonts w:eastAsia="Times New Roman" w:cs="Times New Roman"/>
          <w:color w:val="000000"/>
          <w:szCs w:val="20"/>
          <w:lang w:val="en-US"/>
        </w:rPr>
        <w:t xml:space="preserve"> for early DL synchronization</w:t>
      </w:r>
      <w:r w:rsidR="009D1BE4">
        <w:rPr>
          <w:rFonts w:eastAsia="Times New Roman" w:cs="Times New Roman"/>
          <w:color w:val="000000"/>
          <w:szCs w:val="20"/>
          <w:lang w:val="en-US"/>
        </w:rPr>
        <w:t>. If the limitation cannot be removed/relaxed</w:t>
      </w:r>
      <w:r w:rsidR="00811755">
        <w:rPr>
          <w:rFonts w:eastAsia="Times New Roman" w:cs="Times New Roman"/>
          <w:color w:val="000000"/>
          <w:szCs w:val="20"/>
          <w:lang w:val="en-US"/>
        </w:rPr>
        <w:t xml:space="preserve"> for all UEs</w:t>
      </w:r>
      <w:r w:rsidR="00C04B3F">
        <w:rPr>
          <w:rFonts w:eastAsia="Times New Roman" w:cs="Times New Roman"/>
          <w:color w:val="000000"/>
          <w:szCs w:val="20"/>
          <w:lang w:val="en-US"/>
        </w:rPr>
        <w:t xml:space="preserve">, </w:t>
      </w:r>
      <w:r w:rsidR="00811755">
        <w:rPr>
          <w:rFonts w:eastAsia="Times New Roman" w:cs="Times New Roman"/>
          <w:color w:val="000000"/>
          <w:szCs w:val="20"/>
          <w:lang w:val="en-US"/>
        </w:rPr>
        <w:t>an option is to</w:t>
      </w:r>
      <w:r w:rsidR="00CE0904">
        <w:rPr>
          <w:rFonts w:eastAsia="Times New Roman" w:cs="Times New Roman"/>
          <w:color w:val="000000"/>
          <w:szCs w:val="20"/>
          <w:lang w:val="en-US"/>
        </w:rPr>
        <w:t xml:space="preserve"> defin</w:t>
      </w:r>
      <w:r w:rsidR="00811755">
        <w:rPr>
          <w:rFonts w:eastAsia="Times New Roman" w:cs="Times New Roman"/>
          <w:color w:val="000000"/>
          <w:szCs w:val="20"/>
          <w:lang w:val="en-US"/>
        </w:rPr>
        <w:t>e</w:t>
      </w:r>
      <w:r w:rsidR="00CE0904">
        <w:rPr>
          <w:rFonts w:eastAsia="Times New Roman" w:cs="Times New Roman"/>
          <w:color w:val="000000"/>
          <w:szCs w:val="20"/>
          <w:lang w:val="en-US"/>
        </w:rPr>
        <w:t xml:space="preserve"> a UE capability that allows the network to know if the UE is able to keep track of the </w:t>
      </w:r>
      <w:r w:rsidR="00480E54">
        <w:rPr>
          <w:rFonts w:eastAsia="Times New Roman" w:cs="Times New Roman"/>
          <w:color w:val="000000"/>
          <w:szCs w:val="20"/>
          <w:lang w:val="en-US"/>
        </w:rPr>
        <w:t xml:space="preserve">fine DL timing synchronization of an activated TCI state </w:t>
      </w:r>
      <w:r w:rsidR="00CE0904">
        <w:rPr>
          <w:rFonts w:eastAsia="Times New Roman" w:cs="Times New Roman"/>
          <w:color w:val="000000"/>
          <w:szCs w:val="20"/>
          <w:lang w:val="en-US"/>
        </w:rPr>
        <w:t xml:space="preserve">until cell switch or at least for a longer period than 160/480 </w:t>
      </w:r>
      <w:proofErr w:type="spellStart"/>
      <w:r w:rsidR="00CE0904">
        <w:rPr>
          <w:rFonts w:eastAsia="Times New Roman" w:cs="Times New Roman"/>
          <w:color w:val="000000"/>
          <w:szCs w:val="20"/>
          <w:lang w:val="en-US"/>
        </w:rPr>
        <w:t>ms</w:t>
      </w:r>
      <w:proofErr w:type="spellEnd"/>
      <w:r w:rsidR="00CE0904">
        <w:rPr>
          <w:rFonts w:eastAsia="Times New Roman" w:cs="Times New Roman"/>
          <w:color w:val="000000"/>
          <w:szCs w:val="20"/>
          <w:lang w:val="en-US"/>
        </w:rPr>
        <w:t xml:space="preserve"> as the minimum requirement</w:t>
      </w:r>
      <w:r w:rsidR="00480E54">
        <w:rPr>
          <w:rFonts w:eastAsia="Times New Roman" w:cs="Times New Roman"/>
          <w:color w:val="000000"/>
          <w:szCs w:val="20"/>
          <w:lang w:val="en-US"/>
        </w:rPr>
        <w:t>s</w:t>
      </w:r>
      <w:r w:rsidR="00CE0904">
        <w:rPr>
          <w:rFonts w:eastAsia="Times New Roman" w:cs="Times New Roman"/>
          <w:color w:val="000000"/>
          <w:szCs w:val="20"/>
          <w:lang w:val="en-US"/>
        </w:rPr>
        <w:t xml:space="preserve"> state. </w:t>
      </w:r>
    </w:p>
    <w:p w14:paraId="5E4C439C" w14:textId="7A15489A" w:rsidR="000C0BD3" w:rsidRDefault="00993359" w:rsidP="000C0BD3">
      <w:pPr>
        <w:pStyle w:val="RAN4proposal"/>
        <w:rPr>
          <w:lang w:val="en-US"/>
        </w:rPr>
      </w:pPr>
      <w:bookmarkStart w:id="30" w:name="_Toc189745602"/>
      <w:bookmarkStart w:id="31" w:name="_Toc194071868"/>
      <w:r>
        <w:rPr>
          <w:lang w:val="en-US"/>
        </w:rPr>
        <w:t>C</w:t>
      </w:r>
      <w:r w:rsidR="00FA4A9E">
        <w:rPr>
          <w:lang w:val="en-US"/>
        </w:rPr>
        <w:t xml:space="preserve">onsider </w:t>
      </w:r>
      <w:r w:rsidR="00B77D9F">
        <w:rPr>
          <w:lang w:val="en-US"/>
        </w:rPr>
        <w:t xml:space="preserve">either removing the limitation of </w:t>
      </w:r>
      <w:r w:rsidR="007C59E2">
        <w:rPr>
          <w:lang w:val="en-US"/>
        </w:rPr>
        <w:t xml:space="preserve">160/480 </w:t>
      </w:r>
      <w:proofErr w:type="spellStart"/>
      <w:r w:rsidR="007C59E2">
        <w:rPr>
          <w:lang w:val="en-US"/>
        </w:rPr>
        <w:t>ms</w:t>
      </w:r>
      <w:proofErr w:type="spellEnd"/>
      <w:r w:rsidR="007C59E2">
        <w:rPr>
          <w:lang w:val="en-US"/>
        </w:rPr>
        <w:t xml:space="preserve"> for DL sync after TCI state </w:t>
      </w:r>
      <w:r w:rsidR="00060A8D">
        <w:rPr>
          <w:lang w:val="en-US"/>
        </w:rPr>
        <w:t>activation or</w:t>
      </w:r>
      <w:r w:rsidR="007C59E2">
        <w:rPr>
          <w:lang w:val="en-US"/>
        </w:rPr>
        <w:t xml:space="preserve"> </w:t>
      </w:r>
      <w:r w:rsidR="00FA4A9E">
        <w:rPr>
          <w:lang w:val="en-US"/>
        </w:rPr>
        <w:t xml:space="preserve">defining </w:t>
      </w:r>
      <w:r w:rsidR="000C0BD3">
        <w:rPr>
          <w:lang w:val="en-US"/>
        </w:rPr>
        <w:t xml:space="preserve">a UE capability to </w:t>
      </w:r>
      <w:r w:rsidR="00FA4A9E">
        <w:rPr>
          <w:lang w:val="en-US"/>
        </w:rPr>
        <w:t xml:space="preserve">indicate UE </w:t>
      </w:r>
      <w:proofErr w:type="gramStart"/>
      <w:r w:rsidR="00FA4A9E">
        <w:rPr>
          <w:lang w:val="en-US"/>
        </w:rPr>
        <w:t>is able to</w:t>
      </w:r>
      <w:proofErr w:type="gramEnd"/>
      <w:r w:rsidR="000C0BD3">
        <w:rPr>
          <w:lang w:val="en-US"/>
        </w:rPr>
        <w:t xml:space="preserve"> keep track of fine DL synchronization of an activated TCI state </w:t>
      </w:r>
      <w:r w:rsidR="00D57018">
        <w:rPr>
          <w:lang w:val="en-US"/>
        </w:rPr>
        <w:t xml:space="preserve">without limitations (until cell switch or TCI state deactivation), or at least </w:t>
      </w:r>
      <w:r w:rsidR="000C0BD3">
        <w:rPr>
          <w:lang w:val="en-US"/>
        </w:rPr>
        <w:t xml:space="preserve">for longer than 160 </w:t>
      </w:r>
      <w:proofErr w:type="spellStart"/>
      <w:r w:rsidR="000C0BD3">
        <w:rPr>
          <w:lang w:val="en-US"/>
        </w:rPr>
        <w:t>ms</w:t>
      </w:r>
      <w:proofErr w:type="spellEnd"/>
      <w:r w:rsidR="000C0BD3">
        <w:rPr>
          <w:lang w:val="en-US"/>
        </w:rPr>
        <w:t xml:space="preserve"> with L1 measurements, or for longer than</w:t>
      </w:r>
      <w:r w:rsidR="00297D88">
        <w:rPr>
          <w:lang w:val="en-US"/>
        </w:rPr>
        <w:t xml:space="preserve"> </w:t>
      </w:r>
      <w:r w:rsidR="000C0BD3">
        <w:rPr>
          <w:lang w:val="en-US"/>
        </w:rPr>
        <w:t xml:space="preserve">480 </w:t>
      </w:r>
      <w:proofErr w:type="spellStart"/>
      <w:r w:rsidR="000C0BD3">
        <w:rPr>
          <w:lang w:val="en-US"/>
        </w:rPr>
        <w:t>ms</w:t>
      </w:r>
      <w:proofErr w:type="spellEnd"/>
      <w:r w:rsidR="00030D04">
        <w:rPr>
          <w:lang w:val="en-US"/>
        </w:rPr>
        <w:t xml:space="preserve">/160 </w:t>
      </w:r>
      <w:proofErr w:type="spellStart"/>
      <w:r w:rsidR="00030D04">
        <w:rPr>
          <w:lang w:val="en-US"/>
        </w:rPr>
        <w:t>ms</w:t>
      </w:r>
      <w:proofErr w:type="spellEnd"/>
      <w:r w:rsidR="000C0BD3">
        <w:rPr>
          <w:lang w:val="en-US"/>
        </w:rPr>
        <w:t xml:space="preserve"> with L3 measurements.</w:t>
      </w:r>
      <w:bookmarkEnd w:id="30"/>
      <w:bookmarkEnd w:id="31"/>
      <w:r w:rsidR="004A7DD5">
        <w:rPr>
          <w:lang w:val="en-US"/>
        </w:rPr>
        <w:t xml:space="preserve"> </w:t>
      </w:r>
    </w:p>
    <w:p w14:paraId="6CED0950" w14:textId="723D2E0C" w:rsidR="00FA4A9E" w:rsidRPr="006D6ADC" w:rsidRDefault="00C07FF3" w:rsidP="00A05955">
      <w:pPr>
        <w:rPr>
          <w:rFonts w:eastAsia="Times New Roman" w:cs="Times New Roman"/>
          <w:color w:val="000000"/>
          <w:szCs w:val="20"/>
          <w:lang w:val="en-US"/>
        </w:rPr>
      </w:pPr>
      <w:r>
        <w:rPr>
          <w:rFonts w:eastAsia="Times New Roman" w:cs="Times New Roman"/>
          <w:color w:val="000000"/>
          <w:szCs w:val="20"/>
          <w:lang w:val="en-US"/>
        </w:rPr>
        <w:t>If the limitation cannot be removed,</w:t>
      </w:r>
      <w:r w:rsidR="00FA4A9E">
        <w:rPr>
          <w:rFonts w:eastAsia="Times New Roman" w:cs="Times New Roman"/>
          <w:color w:val="000000"/>
          <w:szCs w:val="20"/>
          <w:lang w:val="en-US"/>
        </w:rPr>
        <w:t xml:space="preserve"> we think </w:t>
      </w:r>
      <w:r>
        <w:rPr>
          <w:rFonts w:eastAsia="Times New Roman" w:cs="Times New Roman"/>
          <w:color w:val="000000"/>
          <w:szCs w:val="20"/>
          <w:lang w:val="en-US"/>
        </w:rPr>
        <w:t xml:space="preserve">at minimum </w:t>
      </w:r>
      <w:r w:rsidR="00FA4A9E">
        <w:rPr>
          <w:rFonts w:eastAsia="Times New Roman" w:cs="Times New Roman"/>
          <w:color w:val="000000"/>
          <w:szCs w:val="20"/>
          <w:lang w:val="en-US"/>
        </w:rPr>
        <w:t xml:space="preserve">the conditions for </w:t>
      </w:r>
      <w:proofErr w:type="spellStart"/>
      <w:r w:rsidR="00FA4A9E">
        <w:rPr>
          <w:lang w:val="en-US"/>
        </w:rPr>
        <w:t>T</w:t>
      </w:r>
      <w:r w:rsidR="00FA4A9E" w:rsidRPr="007E1C83">
        <w:rPr>
          <w:vertAlign w:val="subscript"/>
          <w:lang w:val="en-US"/>
        </w:rPr>
        <w:t>first</w:t>
      </w:r>
      <w:proofErr w:type="spellEnd"/>
      <w:r w:rsidR="00FA4A9E" w:rsidRPr="007E1C83">
        <w:rPr>
          <w:vertAlign w:val="subscript"/>
          <w:lang w:val="en-US"/>
        </w:rPr>
        <w:t>-RS</w:t>
      </w:r>
      <w:r w:rsidR="00FA4A9E">
        <w:rPr>
          <w:lang w:val="en-US"/>
        </w:rPr>
        <w:t xml:space="preserve"> and T</w:t>
      </w:r>
      <w:r w:rsidR="00FA4A9E" w:rsidRPr="007E1C83">
        <w:rPr>
          <w:vertAlign w:val="subscript"/>
          <w:lang w:val="en-US"/>
        </w:rPr>
        <w:t>RS-proc</w:t>
      </w:r>
      <w:r w:rsidR="00FA4A9E">
        <w:rPr>
          <w:lang w:val="en-US"/>
        </w:rPr>
        <w:t xml:space="preserve"> being zero need to be adjusted to fit the CLTM procedure better. At minimum, when the network sends PDCCH order and the UE sends the preamble to a candidate cell based on this, </w:t>
      </w:r>
      <w:proofErr w:type="gramStart"/>
      <w:r w:rsidR="00FA4A9E">
        <w:rPr>
          <w:lang w:val="en-US"/>
        </w:rPr>
        <w:t>similar to</w:t>
      </w:r>
      <w:proofErr w:type="gramEnd"/>
      <w:r w:rsidR="00FA4A9E">
        <w:rPr>
          <w:lang w:val="en-US"/>
        </w:rPr>
        <w:t xml:space="preserve"> L3-based Rel-18 LTM, the DL sync should be considered </w:t>
      </w:r>
      <w:r w:rsidR="00E8655A">
        <w:rPr>
          <w:lang w:val="en-US"/>
        </w:rPr>
        <w:t>applicable</w:t>
      </w:r>
      <w:r w:rsidR="00FA4A9E">
        <w:rPr>
          <w:lang w:val="en-US"/>
        </w:rPr>
        <w:t xml:space="preserve"> based on a successful preamble transmission. Furthermore, for UE being able to use the TA it received in TA MAC-CE for RACH-less cell switch, UE will need to have DL sync. Hence, while the TAT is running, </w:t>
      </w:r>
      <w:proofErr w:type="spellStart"/>
      <w:r w:rsidR="00FA4A9E">
        <w:rPr>
          <w:lang w:val="en-US"/>
        </w:rPr>
        <w:t>T</w:t>
      </w:r>
      <w:r w:rsidR="00FA4A9E" w:rsidRPr="007E1C83">
        <w:rPr>
          <w:vertAlign w:val="subscript"/>
          <w:lang w:val="en-US"/>
        </w:rPr>
        <w:t>first</w:t>
      </w:r>
      <w:proofErr w:type="spellEnd"/>
      <w:r w:rsidR="00FA4A9E" w:rsidRPr="007E1C83">
        <w:rPr>
          <w:vertAlign w:val="subscript"/>
          <w:lang w:val="en-US"/>
        </w:rPr>
        <w:t>-RS</w:t>
      </w:r>
      <w:r w:rsidR="00FA4A9E">
        <w:rPr>
          <w:lang w:val="en-US"/>
        </w:rPr>
        <w:t xml:space="preserve"> and T</w:t>
      </w:r>
      <w:r w:rsidR="00FA4A9E" w:rsidRPr="007E1C83">
        <w:rPr>
          <w:vertAlign w:val="subscript"/>
          <w:lang w:val="en-US"/>
        </w:rPr>
        <w:t>RS-proc</w:t>
      </w:r>
      <w:r w:rsidR="00FA4A9E">
        <w:rPr>
          <w:lang w:val="en-US"/>
        </w:rPr>
        <w:t xml:space="preserve"> should be zero.</w:t>
      </w:r>
    </w:p>
    <w:p w14:paraId="38B69D76" w14:textId="5620802C" w:rsidR="00B342CF" w:rsidRPr="001F7793" w:rsidRDefault="003A4E1D" w:rsidP="00B342CF">
      <w:pPr>
        <w:pStyle w:val="RAN4proposal"/>
        <w:rPr>
          <w:lang w:val="en-US"/>
        </w:rPr>
      </w:pPr>
      <w:bookmarkStart w:id="32" w:name="_Toc194071869"/>
      <w:r>
        <w:rPr>
          <w:lang w:val="en-US"/>
        </w:rPr>
        <w:t xml:space="preserve">If UE received PDCCH order and consequently a TA MAC-CE, </w:t>
      </w:r>
      <w:proofErr w:type="spellStart"/>
      <w:r>
        <w:rPr>
          <w:lang w:val="en-US"/>
        </w:rPr>
        <w:t>T</w:t>
      </w:r>
      <w:r w:rsidRPr="007E1C83">
        <w:rPr>
          <w:vertAlign w:val="subscript"/>
          <w:lang w:val="en-US"/>
        </w:rPr>
        <w:t>first</w:t>
      </w:r>
      <w:proofErr w:type="spellEnd"/>
      <w:r w:rsidRPr="007E1C83">
        <w:rPr>
          <w:vertAlign w:val="subscript"/>
          <w:lang w:val="en-US"/>
        </w:rPr>
        <w:t>-RS</w:t>
      </w:r>
      <w:r>
        <w:rPr>
          <w:lang w:val="en-US"/>
        </w:rPr>
        <w:t xml:space="preserve"> and T</w:t>
      </w:r>
      <w:r w:rsidRPr="007E1C83">
        <w:rPr>
          <w:vertAlign w:val="subscript"/>
          <w:lang w:val="en-US"/>
        </w:rPr>
        <w:t>RS-proc</w:t>
      </w:r>
      <w:r>
        <w:rPr>
          <w:lang w:val="en-US"/>
        </w:rPr>
        <w:t xml:space="preserve"> are zero </w:t>
      </w:r>
      <w:r w:rsidR="00F872BA">
        <w:rPr>
          <w:lang w:val="en-US"/>
        </w:rPr>
        <w:t xml:space="preserve">based on successful preamble transmission and while the </w:t>
      </w:r>
      <w:r>
        <w:rPr>
          <w:lang w:val="en-US"/>
        </w:rPr>
        <w:t>TAT is running.</w:t>
      </w:r>
      <w:bookmarkEnd w:id="32"/>
    </w:p>
    <w:p w14:paraId="5F1C4100" w14:textId="41EAE019" w:rsidR="00A07B61" w:rsidRPr="00B92EAF" w:rsidRDefault="00A30C24" w:rsidP="0029526E">
      <w:pPr>
        <w:pStyle w:val="RAN4H2"/>
        <w:rPr>
          <w:rFonts w:eastAsia="SimSun"/>
          <w:lang w:val="en-US"/>
        </w:rPr>
      </w:pPr>
      <w:r>
        <w:rPr>
          <w:rFonts w:eastAsia="SimSun"/>
          <w:lang w:val="en-US"/>
        </w:rPr>
        <w:t xml:space="preserve">Conditional LTM </w:t>
      </w:r>
      <w:r w:rsidR="00E70329">
        <w:rPr>
          <w:rFonts w:eastAsia="SimSun"/>
          <w:lang w:val="en-US"/>
        </w:rPr>
        <w:t xml:space="preserve">cell switch </w:t>
      </w:r>
      <w:r>
        <w:rPr>
          <w:rFonts w:eastAsia="SimSun"/>
          <w:lang w:val="en-US"/>
        </w:rPr>
        <w:t>delay</w:t>
      </w:r>
    </w:p>
    <w:tbl>
      <w:tblPr>
        <w:tblStyle w:val="TableGrid"/>
        <w:tblW w:w="0" w:type="auto"/>
        <w:tblLook w:val="04A0" w:firstRow="1" w:lastRow="0" w:firstColumn="1" w:lastColumn="0" w:noHBand="0" w:noVBand="1"/>
      </w:tblPr>
      <w:tblGrid>
        <w:gridCol w:w="9617"/>
      </w:tblGrid>
      <w:tr w:rsidR="00985872" w14:paraId="1D86569B" w14:textId="77777777" w:rsidTr="00985872">
        <w:tc>
          <w:tcPr>
            <w:tcW w:w="9617" w:type="dxa"/>
          </w:tcPr>
          <w:p w14:paraId="550273C8" w14:textId="77777777" w:rsidR="0088586A" w:rsidRPr="00D03247" w:rsidRDefault="0088586A" w:rsidP="0088586A">
            <w:pPr>
              <w:pStyle w:val="issue"/>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2</w:t>
            </w:r>
            <w:r w:rsidRPr="00D03247">
              <w:t xml:space="preserve">: </w:t>
            </w:r>
            <w:r w:rsidRPr="00D03247">
              <w:rPr>
                <w:rFonts w:eastAsiaTheme="minorEastAsia"/>
              </w:rPr>
              <w:t>The starting point of conditional LTM delay</w:t>
            </w:r>
          </w:p>
          <w:p w14:paraId="5A209586" w14:textId="77777777" w:rsidR="0088586A" w:rsidRPr="00D03247" w:rsidRDefault="0088586A" w:rsidP="0088586A">
            <w:pPr>
              <w:spacing w:after="120"/>
              <w:rPr>
                <w:rFonts w:eastAsia="SimSun"/>
                <w:color w:val="000000" w:themeColor="text1"/>
                <w:szCs w:val="20"/>
                <w:lang w:val="en-US"/>
              </w:rPr>
            </w:pPr>
            <w:r w:rsidRPr="00D03247">
              <w:rPr>
                <w:rFonts w:eastAsiaTheme="minorEastAsia"/>
                <w:b/>
                <w:color w:val="000000" w:themeColor="text1"/>
                <w:szCs w:val="20"/>
                <w:lang w:val="en-US"/>
              </w:rPr>
              <w:t xml:space="preserve">&lt; Agreement &gt; </w:t>
            </w:r>
            <w:r w:rsidRPr="00D03247">
              <w:rPr>
                <w:rFonts w:eastAsiaTheme="minorEastAsia" w:hint="eastAsia"/>
                <w:bCs/>
                <w:i/>
                <w:iCs/>
                <w:color w:val="0070C0"/>
                <w:szCs w:val="20"/>
                <w:lang w:val="en-US"/>
              </w:rPr>
              <w:t>ad hoc</w:t>
            </w:r>
          </w:p>
          <w:p w14:paraId="2F1515AA" w14:textId="77777777" w:rsidR="0088586A" w:rsidRPr="00D03247" w:rsidRDefault="0088586A" w:rsidP="0088586A">
            <w:pPr>
              <w:pStyle w:val="ListParagraph"/>
              <w:numPr>
                <w:ilvl w:val="0"/>
                <w:numId w:val="22"/>
              </w:numPr>
              <w:spacing w:after="120"/>
              <w:contextualSpacing w:val="0"/>
              <w:rPr>
                <w:rFonts w:eastAsia="SimSun"/>
                <w:color w:val="000000" w:themeColor="text1"/>
                <w:szCs w:val="20"/>
                <w:lang w:val="en-US"/>
              </w:rPr>
            </w:pPr>
            <w:r w:rsidRPr="00D03247">
              <w:rPr>
                <w:rFonts w:eastAsiaTheme="minorEastAsia"/>
                <w:bCs/>
                <w:color w:val="000000" w:themeColor="text1"/>
                <w:szCs w:val="20"/>
                <w:lang w:val="en-US"/>
              </w:rPr>
              <w:t>The starting point of conditional LTM is the end of the last TTI containing the RRC command for conditional LTM</w:t>
            </w:r>
            <w:r w:rsidRPr="00D03247">
              <w:rPr>
                <w:rFonts w:eastAsia="SimSun"/>
                <w:color w:val="000000" w:themeColor="text1"/>
                <w:szCs w:val="20"/>
                <w:lang w:val="en-US"/>
              </w:rPr>
              <w:t>, [under assumption that UE will start evaluating the CLTM event after reception of the RRC for CLTM].</w:t>
            </w:r>
          </w:p>
          <w:p w14:paraId="39A8D87F" w14:textId="1BC1C2EC" w:rsidR="00985872" w:rsidRPr="0088586A" w:rsidRDefault="0088586A" w:rsidP="0088586A">
            <w:pPr>
              <w:pStyle w:val="ListParagraph"/>
              <w:numPr>
                <w:ilvl w:val="0"/>
                <w:numId w:val="22"/>
              </w:numPr>
              <w:spacing w:after="120"/>
              <w:contextualSpacing w:val="0"/>
              <w:rPr>
                <w:rFonts w:eastAsia="SimSun"/>
                <w:color w:val="000000" w:themeColor="text1"/>
                <w:szCs w:val="20"/>
                <w:lang w:val="en-US"/>
              </w:rPr>
            </w:pPr>
            <w:r w:rsidRPr="00A07B61">
              <w:rPr>
                <w:rFonts w:eastAsiaTheme="minorEastAsia"/>
                <w:szCs w:val="20"/>
                <w:lang w:val="en-US"/>
              </w:rPr>
              <w:t>Revisit if RAN2 has more progress.</w:t>
            </w:r>
          </w:p>
        </w:tc>
      </w:tr>
    </w:tbl>
    <w:p w14:paraId="16BAA333" w14:textId="77777777" w:rsidR="0087072A" w:rsidRDefault="0087072A" w:rsidP="0029526E">
      <w:pPr>
        <w:rPr>
          <w:bCs/>
          <w:lang w:val="en-US"/>
        </w:rPr>
      </w:pPr>
    </w:p>
    <w:p w14:paraId="159C2821" w14:textId="5F6C4B39" w:rsidR="0029526E" w:rsidRDefault="0087072A" w:rsidP="0029526E">
      <w:pPr>
        <w:rPr>
          <w:rFonts w:eastAsiaTheme="minorEastAsia"/>
          <w:color w:val="000000" w:themeColor="text1"/>
          <w:lang w:val="en-US"/>
        </w:rPr>
      </w:pPr>
      <w:r w:rsidRPr="0087072A">
        <w:rPr>
          <w:lang w:val="en-US"/>
        </w:rPr>
        <w:t>RAN2 agreed that UE starts execution condition evaluation once it receives CLTM configuration including C-LTM execution condition</w:t>
      </w:r>
      <w:r w:rsidR="00010AE7">
        <w:rPr>
          <w:lang w:val="en-US"/>
        </w:rPr>
        <w:t xml:space="preserve">. As a result, it is clear now that </w:t>
      </w:r>
      <w:r w:rsidR="00010AE7">
        <w:rPr>
          <w:rFonts w:eastAsiaTheme="minorEastAsia"/>
          <w:color w:val="000000" w:themeColor="text1"/>
          <w:lang w:val="en-US"/>
        </w:rPr>
        <w:t>t</w:t>
      </w:r>
      <w:r w:rsidR="00010AE7" w:rsidRPr="00D03247">
        <w:rPr>
          <w:rFonts w:eastAsiaTheme="minorEastAsia"/>
          <w:color w:val="000000" w:themeColor="text1"/>
          <w:lang w:val="en-US"/>
        </w:rPr>
        <w:t>he starting point of conditional LTM is the end of the last TTI containing the RRC command for conditional LTM</w:t>
      </w:r>
      <w:r w:rsidR="00CE656E">
        <w:rPr>
          <w:rFonts w:eastAsiaTheme="minorEastAsia"/>
          <w:color w:val="000000" w:themeColor="text1"/>
          <w:lang w:val="en-US"/>
        </w:rPr>
        <w:t>.</w:t>
      </w:r>
    </w:p>
    <w:p w14:paraId="17CE09A1" w14:textId="06FEA03E" w:rsidR="00146B99" w:rsidRPr="00963726" w:rsidRDefault="00CE656E" w:rsidP="00146B99">
      <w:pPr>
        <w:pStyle w:val="RAN4proposal"/>
        <w:rPr>
          <w:lang w:val="en-US"/>
        </w:rPr>
      </w:pPr>
      <w:bookmarkStart w:id="33" w:name="_Toc194071870"/>
      <w:r>
        <w:rPr>
          <w:lang w:val="en-US"/>
        </w:rPr>
        <w:lastRenderedPageBreak/>
        <w:t>T</w:t>
      </w:r>
      <w:r w:rsidRPr="00CE656E">
        <w:rPr>
          <w:lang w:val="en-US"/>
        </w:rPr>
        <w:t>he starting point of conditional LTM is the end of the last TTI containing the RRC command for conditional LTM</w:t>
      </w:r>
      <w:r>
        <w:rPr>
          <w:lang w:val="en-US"/>
        </w:rPr>
        <w:t>.</w:t>
      </w:r>
      <w:bookmarkEnd w:id="33"/>
    </w:p>
    <w:tbl>
      <w:tblPr>
        <w:tblStyle w:val="TableGrid"/>
        <w:tblW w:w="0" w:type="auto"/>
        <w:tblLook w:val="04A0" w:firstRow="1" w:lastRow="0" w:firstColumn="1" w:lastColumn="0" w:noHBand="0" w:noVBand="1"/>
      </w:tblPr>
      <w:tblGrid>
        <w:gridCol w:w="9617"/>
      </w:tblGrid>
      <w:tr w:rsidR="001B2951" w14:paraId="10AF7D9E" w14:textId="77777777" w:rsidTr="001B2951">
        <w:tc>
          <w:tcPr>
            <w:tcW w:w="9617" w:type="dxa"/>
          </w:tcPr>
          <w:p w14:paraId="49912C8B" w14:textId="77777777" w:rsidR="0088586A" w:rsidRPr="00D03247" w:rsidRDefault="0088586A" w:rsidP="0088586A">
            <w:pPr>
              <w:pStyle w:val="issue"/>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3</w:t>
            </w:r>
            <w:r w:rsidRPr="00D03247">
              <w:t xml:space="preserve">: </w:t>
            </w:r>
            <w:r w:rsidRPr="00D03247">
              <w:rPr>
                <w:rFonts w:eastAsiaTheme="minorEastAsia"/>
              </w:rPr>
              <w:t>The components of conditional LTM delay</w:t>
            </w:r>
          </w:p>
          <w:p w14:paraId="6166B37A" w14:textId="77777777" w:rsidR="0088586A" w:rsidRPr="00D03247" w:rsidRDefault="0088586A" w:rsidP="0088586A">
            <w:pPr>
              <w:spacing w:after="120"/>
              <w:rPr>
                <w:rFonts w:eastAsia="SimSun"/>
                <w:color w:val="000000" w:themeColor="text1"/>
                <w:szCs w:val="20"/>
                <w:lang w:val="en-US"/>
              </w:rPr>
            </w:pPr>
            <w:r w:rsidRPr="00D03247">
              <w:rPr>
                <w:rFonts w:eastAsiaTheme="minorEastAsia"/>
                <w:b/>
                <w:color w:val="000000" w:themeColor="text1"/>
                <w:szCs w:val="20"/>
                <w:lang w:val="en-US"/>
              </w:rPr>
              <w:t xml:space="preserve">&lt; Agreement &gt;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options</w:t>
            </w:r>
            <w:r w:rsidRPr="00D03247">
              <w:rPr>
                <w:rFonts w:eastAsiaTheme="minorEastAsia" w:hint="eastAsia"/>
                <w:bCs/>
                <w:i/>
                <w:iCs/>
                <w:color w:val="0070C0"/>
                <w:szCs w:val="20"/>
                <w:lang w:val="en-US"/>
              </w:rPr>
              <w:t xml:space="preserve"> ad hoc</w:t>
            </w:r>
          </w:p>
          <w:p w14:paraId="3C002723" w14:textId="77777777" w:rsidR="0088586A" w:rsidRPr="00D03247" w:rsidRDefault="0088586A" w:rsidP="0088586A">
            <w:pPr>
              <w:pStyle w:val="ListParagraph"/>
              <w:numPr>
                <w:ilvl w:val="0"/>
                <w:numId w:val="22"/>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szCs w:val="20"/>
                <w:lang w:val="en-US"/>
              </w:rPr>
              <w:t>Option 1: D</w:t>
            </w:r>
            <w:r w:rsidRPr="00D03247">
              <w:rPr>
                <w:rFonts w:eastAsiaTheme="minorEastAsia"/>
                <w:szCs w:val="20"/>
                <w:vertAlign w:val="subscript"/>
                <w:lang w:val="en-US"/>
              </w:rPr>
              <w:t>CLTM</w:t>
            </w:r>
            <w:r w:rsidRPr="00D03247">
              <w:rPr>
                <w:rFonts w:eastAsiaTheme="minorEastAsia"/>
                <w:szCs w:val="20"/>
                <w:lang w:val="en-US"/>
              </w:rPr>
              <w:t xml:space="preserve"> = [T</w:t>
            </w:r>
            <w:r w:rsidRPr="00D03247">
              <w:rPr>
                <w:rFonts w:eastAsiaTheme="minorEastAsia"/>
                <w:szCs w:val="20"/>
                <w:vertAlign w:val="subscript"/>
                <w:lang w:val="en-US"/>
              </w:rPr>
              <w:t>RRC</w:t>
            </w:r>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Event_DU</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measure</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 </w:t>
            </w:r>
            <w:r w:rsidRPr="00D03247">
              <w:rPr>
                <w:rFonts w:eastAsiaTheme="minorEastAsia"/>
                <w:color w:val="FF0000"/>
                <w:szCs w:val="20"/>
              </w:rPr>
              <w:t>T</w:t>
            </w:r>
            <w:r w:rsidRPr="00D03247">
              <w:rPr>
                <w:rFonts w:eastAsiaTheme="minorEastAsia"/>
                <w:color w:val="FF0000"/>
                <w:szCs w:val="20"/>
                <w:vertAlign w:val="subscript"/>
              </w:rPr>
              <w:t xml:space="preserve">LTM-RRC-processing </w:t>
            </w:r>
            <w:r w:rsidRPr="00D03247">
              <w:rPr>
                <w:rFonts w:eastAsiaTheme="minorEastAsia"/>
                <w:szCs w:val="20"/>
              </w:rPr>
              <w:t xml:space="preserve">+ </w:t>
            </w:r>
            <w:proofErr w:type="spellStart"/>
            <w:r w:rsidRPr="00D03247">
              <w:rPr>
                <w:rFonts w:eastAsiaTheme="minorEastAsia"/>
                <w:bCs/>
                <w:szCs w:val="20"/>
              </w:rPr>
              <w:t>T</w:t>
            </w:r>
            <w:r w:rsidRPr="00D03247">
              <w:rPr>
                <w:rFonts w:eastAsiaTheme="minorEastAsia"/>
                <w:bCs/>
                <w:szCs w:val="20"/>
                <w:vertAlign w:val="subscript"/>
              </w:rPr>
              <w:t>first</w:t>
            </w:r>
            <w:proofErr w:type="spellEnd"/>
            <w:r w:rsidRPr="00D03247">
              <w:rPr>
                <w:rFonts w:eastAsiaTheme="minorEastAsia"/>
                <w:bCs/>
                <w:szCs w:val="20"/>
                <w:vertAlign w:val="subscript"/>
              </w:rPr>
              <w:t>-RS</w:t>
            </w:r>
            <w:r w:rsidRPr="00D03247">
              <w:rPr>
                <w:rFonts w:eastAsiaTheme="minorEastAsia"/>
                <w:szCs w:val="20"/>
              </w:rPr>
              <w:t xml:space="preserve"> + T</w:t>
            </w:r>
            <w:r w:rsidRPr="00D03247">
              <w:rPr>
                <w:rFonts w:eastAsiaTheme="minorEastAsia"/>
                <w:szCs w:val="20"/>
                <w:vertAlign w:val="subscript"/>
              </w:rPr>
              <w:t>RS-proc</w:t>
            </w:r>
          </w:p>
          <w:p w14:paraId="6CEA3F0E" w14:textId="77777777" w:rsidR="0088586A" w:rsidRPr="00D03247" w:rsidRDefault="0088586A" w:rsidP="0088586A">
            <w:pPr>
              <w:pStyle w:val="ListParagraph"/>
              <w:numPr>
                <w:ilvl w:val="1"/>
                <w:numId w:val="22"/>
              </w:numPr>
              <w:overflowPunct w:val="0"/>
              <w:autoSpaceDE w:val="0"/>
              <w:autoSpaceDN w:val="0"/>
              <w:adjustRightInd w:val="0"/>
              <w:spacing w:after="120"/>
              <w:contextualSpacing w:val="0"/>
              <w:textAlignment w:val="baseline"/>
              <w:rPr>
                <w:rFonts w:eastAsiaTheme="minorEastAsia"/>
                <w:szCs w:val="20"/>
                <w:lang w:val="en-US"/>
              </w:rPr>
            </w:pP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w:t>
            </w:r>
            <w:r w:rsidRPr="00D03247">
              <w:rPr>
                <w:rFonts w:eastAsiaTheme="minorEastAsia"/>
                <w:szCs w:val="20"/>
              </w:rPr>
              <w:t>= T</w:t>
            </w:r>
            <w:r w:rsidRPr="00D03247">
              <w:rPr>
                <w:rFonts w:eastAsiaTheme="minorEastAsia"/>
                <w:szCs w:val="20"/>
                <w:vertAlign w:val="subscript"/>
              </w:rPr>
              <w:t>LTM-processing</w:t>
            </w:r>
            <w:r w:rsidRPr="00D03247">
              <w:rPr>
                <w:rFonts w:eastAsiaTheme="minorEastAsia"/>
                <w:szCs w:val="20"/>
              </w:rPr>
              <w:t xml:space="preserve"> + T</w:t>
            </w:r>
            <w:r w:rsidRPr="00D03247">
              <w:rPr>
                <w:rFonts w:eastAsiaTheme="minorEastAsia"/>
                <w:szCs w:val="20"/>
                <w:vertAlign w:val="subscript"/>
              </w:rPr>
              <w:t>LTM-IU</w:t>
            </w:r>
            <w:r w:rsidRPr="00D03247">
              <w:rPr>
                <w:rFonts w:eastAsiaTheme="minorEastAsia"/>
                <w:szCs w:val="20"/>
              </w:rPr>
              <w:t xml:space="preserve"> </w:t>
            </w:r>
            <w:proofErr w:type="spellStart"/>
            <w:r w:rsidRPr="00D03247">
              <w:rPr>
                <w:rFonts w:eastAsiaTheme="minorEastAsia"/>
                <w:szCs w:val="20"/>
              </w:rPr>
              <w:t>ms</w:t>
            </w:r>
            <w:proofErr w:type="spellEnd"/>
          </w:p>
          <w:p w14:paraId="7181F804" w14:textId="77777777" w:rsidR="0088586A" w:rsidRPr="00D03247" w:rsidRDefault="0088586A" w:rsidP="0088586A">
            <w:pPr>
              <w:pStyle w:val="ListParagraph"/>
              <w:numPr>
                <w:ilvl w:val="0"/>
                <w:numId w:val="22"/>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szCs w:val="20"/>
                <w:lang w:val="en-US"/>
              </w:rPr>
              <w:t>Option 2: D</w:t>
            </w:r>
            <w:r w:rsidRPr="00D03247">
              <w:rPr>
                <w:rFonts w:eastAsiaTheme="minorEastAsia"/>
                <w:szCs w:val="20"/>
                <w:vertAlign w:val="subscript"/>
                <w:lang w:val="en-US"/>
              </w:rPr>
              <w:t>CLTM</w:t>
            </w:r>
            <w:r w:rsidRPr="00D03247">
              <w:rPr>
                <w:rFonts w:eastAsiaTheme="minorEastAsia"/>
                <w:szCs w:val="20"/>
                <w:lang w:val="en-US"/>
              </w:rPr>
              <w:t xml:space="preserve"> = [T</w:t>
            </w:r>
            <w:r w:rsidRPr="00D03247">
              <w:rPr>
                <w:rFonts w:eastAsiaTheme="minorEastAsia"/>
                <w:szCs w:val="20"/>
                <w:vertAlign w:val="subscript"/>
                <w:lang w:val="en-US"/>
              </w:rPr>
              <w:t>RRC</w:t>
            </w:r>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Event_DU</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measure</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w:t>
            </w:r>
            <w:r w:rsidRPr="00D03247">
              <w:rPr>
                <w:rFonts w:eastAsiaTheme="minorEastAsia"/>
                <w:szCs w:val="20"/>
              </w:rPr>
              <w:t xml:space="preserve"> </w:t>
            </w:r>
            <w:proofErr w:type="spellStart"/>
            <w:r w:rsidRPr="00D03247">
              <w:rPr>
                <w:rFonts w:eastAsiaTheme="minorEastAsia"/>
                <w:bCs/>
                <w:color w:val="FF0000"/>
                <w:szCs w:val="20"/>
              </w:rPr>
              <w:t>T</w:t>
            </w:r>
            <w:r w:rsidRPr="00D03247">
              <w:rPr>
                <w:rFonts w:eastAsiaTheme="minorEastAsia"/>
                <w:bCs/>
                <w:color w:val="FF0000"/>
                <w:szCs w:val="20"/>
                <w:vertAlign w:val="subscript"/>
              </w:rPr>
              <w:t>first</w:t>
            </w:r>
            <w:proofErr w:type="spellEnd"/>
            <w:r w:rsidRPr="00D03247">
              <w:rPr>
                <w:rFonts w:eastAsiaTheme="minorEastAsia"/>
                <w:bCs/>
                <w:color w:val="FF0000"/>
                <w:szCs w:val="20"/>
                <w:vertAlign w:val="subscript"/>
              </w:rPr>
              <w:t>-RS</w:t>
            </w:r>
            <w:r w:rsidRPr="00D03247">
              <w:rPr>
                <w:rFonts w:eastAsiaTheme="minorEastAsia"/>
                <w:color w:val="FF0000"/>
                <w:szCs w:val="20"/>
              </w:rPr>
              <w:t xml:space="preserve"> + T</w:t>
            </w:r>
            <w:r w:rsidRPr="00D03247">
              <w:rPr>
                <w:rFonts w:eastAsiaTheme="minorEastAsia"/>
                <w:color w:val="FF0000"/>
                <w:szCs w:val="20"/>
                <w:vertAlign w:val="subscript"/>
              </w:rPr>
              <w:t>RS-proc</w:t>
            </w:r>
          </w:p>
          <w:p w14:paraId="22149C14" w14:textId="77777777" w:rsidR="0088586A" w:rsidRPr="00D03247" w:rsidRDefault="0088586A" w:rsidP="0088586A">
            <w:pPr>
              <w:pStyle w:val="ListParagraph"/>
              <w:numPr>
                <w:ilvl w:val="1"/>
                <w:numId w:val="22"/>
              </w:numPr>
              <w:overflowPunct w:val="0"/>
              <w:autoSpaceDE w:val="0"/>
              <w:autoSpaceDN w:val="0"/>
              <w:adjustRightInd w:val="0"/>
              <w:spacing w:after="120"/>
              <w:contextualSpacing w:val="0"/>
              <w:textAlignment w:val="baseline"/>
              <w:rPr>
                <w:rFonts w:eastAsiaTheme="minorEastAsia"/>
                <w:szCs w:val="20"/>
                <w:lang w:val="en-US"/>
              </w:rPr>
            </w:pP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w:t>
            </w:r>
            <w:r w:rsidRPr="00D03247">
              <w:rPr>
                <w:rFonts w:eastAsiaTheme="minorEastAsia"/>
                <w:szCs w:val="20"/>
              </w:rPr>
              <w:t xml:space="preserve">= </w:t>
            </w:r>
            <w:r w:rsidRPr="00D03247">
              <w:rPr>
                <w:rFonts w:eastAsiaTheme="minorEastAsia"/>
                <w:color w:val="FF0000"/>
                <w:szCs w:val="20"/>
              </w:rPr>
              <w:t>T</w:t>
            </w:r>
            <w:r w:rsidRPr="00D03247">
              <w:rPr>
                <w:rFonts w:eastAsiaTheme="minorEastAsia"/>
                <w:color w:val="FF0000"/>
                <w:szCs w:val="20"/>
                <w:vertAlign w:val="subscript"/>
              </w:rPr>
              <w:t xml:space="preserve">LTM-RRC-processing </w:t>
            </w:r>
            <w:r w:rsidRPr="00D03247">
              <w:rPr>
                <w:rFonts w:eastAsiaTheme="minorEastAsia"/>
                <w:szCs w:val="20"/>
              </w:rPr>
              <w:t>+ T</w:t>
            </w:r>
            <w:r w:rsidRPr="00D03247">
              <w:rPr>
                <w:rFonts w:eastAsiaTheme="minorEastAsia"/>
                <w:szCs w:val="20"/>
                <w:vertAlign w:val="subscript"/>
              </w:rPr>
              <w:t>LTM-processing</w:t>
            </w:r>
            <w:r w:rsidRPr="00D03247">
              <w:rPr>
                <w:rFonts w:eastAsiaTheme="minorEastAsia"/>
                <w:szCs w:val="20"/>
              </w:rPr>
              <w:t xml:space="preserve"> + T</w:t>
            </w:r>
            <w:r w:rsidRPr="00D03247">
              <w:rPr>
                <w:rFonts w:eastAsiaTheme="minorEastAsia"/>
                <w:szCs w:val="20"/>
                <w:vertAlign w:val="subscript"/>
              </w:rPr>
              <w:t>LTM-IU</w:t>
            </w:r>
            <w:r w:rsidRPr="00D03247">
              <w:rPr>
                <w:rFonts w:eastAsiaTheme="minorEastAsia"/>
                <w:szCs w:val="20"/>
              </w:rPr>
              <w:t xml:space="preserve"> </w:t>
            </w:r>
            <w:proofErr w:type="spellStart"/>
            <w:r w:rsidRPr="00D03247">
              <w:rPr>
                <w:rFonts w:eastAsiaTheme="minorEastAsia"/>
                <w:szCs w:val="20"/>
              </w:rPr>
              <w:t>ms</w:t>
            </w:r>
            <w:proofErr w:type="spellEnd"/>
          </w:p>
          <w:p w14:paraId="0BB47107" w14:textId="77777777" w:rsidR="0088586A" w:rsidRPr="00D03247" w:rsidRDefault="0088586A" w:rsidP="0088586A">
            <w:pPr>
              <w:pStyle w:val="ListParagraph"/>
              <w:numPr>
                <w:ilvl w:val="0"/>
                <w:numId w:val="22"/>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szCs w:val="20"/>
                <w:lang w:val="en-US"/>
              </w:rPr>
              <w:t>Option 3: D</w:t>
            </w:r>
            <w:r w:rsidRPr="00D03247">
              <w:rPr>
                <w:rFonts w:eastAsiaTheme="minorEastAsia"/>
                <w:szCs w:val="20"/>
                <w:vertAlign w:val="subscript"/>
                <w:lang w:val="en-US"/>
              </w:rPr>
              <w:t>CLTM</w:t>
            </w:r>
            <w:r w:rsidRPr="00D03247">
              <w:rPr>
                <w:rFonts w:eastAsiaTheme="minorEastAsia"/>
                <w:szCs w:val="20"/>
                <w:lang w:val="en-US"/>
              </w:rPr>
              <w:t xml:space="preserve"> = [T</w:t>
            </w:r>
            <w:r w:rsidRPr="00D03247">
              <w:rPr>
                <w:rFonts w:eastAsiaTheme="minorEastAsia"/>
                <w:szCs w:val="20"/>
                <w:vertAlign w:val="subscript"/>
                <w:lang w:val="en-US"/>
              </w:rPr>
              <w:t>RRC</w:t>
            </w:r>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Event_DU</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measure</w:t>
            </w:r>
            <w:proofErr w:type="spellEnd"/>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w:t>
            </w:r>
          </w:p>
          <w:p w14:paraId="48D0E35F" w14:textId="6B6482C8" w:rsidR="001B2951" w:rsidRPr="0088586A" w:rsidRDefault="0088586A" w:rsidP="0088586A">
            <w:pPr>
              <w:pStyle w:val="ListParagraph"/>
              <w:numPr>
                <w:ilvl w:val="1"/>
                <w:numId w:val="22"/>
              </w:numPr>
              <w:overflowPunct w:val="0"/>
              <w:autoSpaceDE w:val="0"/>
              <w:autoSpaceDN w:val="0"/>
              <w:adjustRightInd w:val="0"/>
              <w:spacing w:after="120"/>
              <w:contextualSpacing w:val="0"/>
              <w:textAlignment w:val="baseline"/>
              <w:rPr>
                <w:rFonts w:eastAsiaTheme="minorEastAsia"/>
                <w:szCs w:val="20"/>
                <w:lang w:val="en-US"/>
              </w:rPr>
            </w:pPr>
            <w:proofErr w:type="spellStart"/>
            <w:r w:rsidRPr="00D03247">
              <w:rPr>
                <w:rFonts w:eastAsiaTheme="minorEastAsia"/>
                <w:szCs w:val="20"/>
                <w:lang w:val="en-US"/>
              </w:rPr>
              <w:t>T</w:t>
            </w:r>
            <w:r w:rsidRPr="00D03247">
              <w:rPr>
                <w:rFonts w:eastAsiaTheme="minorEastAsia"/>
                <w:szCs w:val="20"/>
                <w:vertAlign w:val="subscript"/>
                <w:lang w:val="en-US"/>
              </w:rPr>
              <w:t>CLTM_interrupt</w:t>
            </w:r>
            <w:proofErr w:type="spellEnd"/>
            <w:r w:rsidRPr="00D03247">
              <w:rPr>
                <w:rFonts w:eastAsiaTheme="minorEastAsia"/>
                <w:szCs w:val="20"/>
                <w:lang w:val="en-US"/>
              </w:rPr>
              <w:t xml:space="preserve"> </w:t>
            </w:r>
            <w:r w:rsidRPr="00D03247">
              <w:rPr>
                <w:rFonts w:eastAsiaTheme="minorEastAsia"/>
                <w:szCs w:val="20"/>
              </w:rPr>
              <w:t>= T</w:t>
            </w:r>
            <w:r w:rsidRPr="00D03247">
              <w:rPr>
                <w:rFonts w:eastAsiaTheme="minorEastAsia"/>
                <w:szCs w:val="20"/>
                <w:vertAlign w:val="subscript"/>
              </w:rPr>
              <w:t xml:space="preserve">LTM-RRC-processing </w:t>
            </w:r>
            <w:r w:rsidRPr="00D03247">
              <w:rPr>
                <w:rFonts w:eastAsiaTheme="minorEastAsia"/>
                <w:szCs w:val="20"/>
              </w:rPr>
              <w:t>+ T</w:t>
            </w:r>
            <w:r w:rsidRPr="00D03247">
              <w:rPr>
                <w:rFonts w:eastAsiaTheme="minorEastAsia"/>
                <w:szCs w:val="20"/>
                <w:vertAlign w:val="subscript"/>
              </w:rPr>
              <w:t>LTM-processing</w:t>
            </w:r>
            <w:r w:rsidRPr="00D03247">
              <w:rPr>
                <w:rFonts w:eastAsiaTheme="minorEastAsia"/>
                <w:szCs w:val="20"/>
              </w:rPr>
              <w:t xml:space="preserve"> + T</w:t>
            </w:r>
            <w:r w:rsidRPr="00D03247">
              <w:rPr>
                <w:rFonts w:eastAsiaTheme="minorEastAsia"/>
                <w:szCs w:val="20"/>
                <w:vertAlign w:val="subscript"/>
              </w:rPr>
              <w:t>LTM-IU</w:t>
            </w:r>
            <w:r w:rsidRPr="00D03247">
              <w:rPr>
                <w:rFonts w:eastAsiaTheme="minorEastAsia"/>
                <w:szCs w:val="20"/>
              </w:rPr>
              <w:t xml:space="preserve"> </w:t>
            </w:r>
            <w:r w:rsidRPr="00D03247">
              <w:rPr>
                <w:rFonts w:eastAsiaTheme="minorEastAsia"/>
                <w:szCs w:val="20"/>
                <w:lang w:val="en-US"/>
              </w:rPr>
              <w:t>+</w:t>
            </w:r>
            <w:r w:rsidRPr="00D03247">
              <w:rPr>
                <w:rFonts w:eastAsiaTheme="minorEastAsia"/>
                <w:szCs w:val="20"/>
              </w:rPr>
              <w:t xml:space="preserve"> </w:t>
            </w:r>
            <w:proofErr w:type="spellStart"/>
            <w:r w:rsidRPr="00D03247">
              <w:rPr>
                <w:rFonts w:eastAsiaTheme="minorEastAsia"/>
                <w:bCs/>
                <w:color w:val="FF0000"/>
                <w:szCs w:val="20"/>
              </w:rPr>
              <w:t>T</w:t>
            </w:r>
            <w:r w:rsidRPr="00D03247">
              <w:rPr>
                <w:rFonts w:eastAsiaTheme="minorEastAsia"/>
                <w:bCs/>
                <w:color w:val="FF0000"/>
                <w:szCs w:val="20"/>
                <w:vertAlign w:val="subscript"/>
              </w:rPr>
              <w:t>first</w:t>
            </w:r>
            <w:proofErr w:type="spellEnd"/>
            <w:r w:rsidRPr="00D03247">
              <w:rPr>
                <w:rFonts w:eastAsiaTheme="minorEastAsia"/>
                <w:bCs/>
                <w:color w:val="FF0000"/>
                <w:szCs w:val="20"/>
                <w:vertAlign w:val="subscript"/>
              </w:rPr>
              <w:t>-RS</w:t>
            </w:r>
            <w:r w:rsidRPr="00D03247">
              <w:rPr>
                <w:rFonts w:eastAsiaTheme="minorEastAsia"/>
                <w:color w:val="FF0000"/>
                <w:szCs w:val="20"/>
              </w:rPr>
              <w:t xml:space="preserve"> + T</w:t>
            </w:r>
            <w:r w:rsidRPr="00D03247">
              <w:rPr>
                <w:rFonts w:eastAsiaTheme="minorEastAsia"/>
                <w:color w:val="FF0000"/>
                <w:szCs w:val="20"/>
                <w:vertAlign w:val="subscript"/>
              </w:rPr>
              <w:t>RS-proc</w:t>
            </w:r>
            <w:r w:rsidRPr="00D03247">
              <w:rPr>
                <w:rFonts w:eastAsiaTheme="minorEastAsia"/>
                <w:color w:val="FF0000"/>
                <w:szCs w:val="20"/>
              </w:rPr>
              <w:t xml:space="preserve"> </w:t>
            </w:r>
            <w:proofErr w:type="spellStart"/>
            <w:r w:rsidRPr="00D03247">
              <w:rPr>
                <w:rFonts w:eastAsiaTheme="minorEastAsia"/>
                <w:szCs w:val="20"/>
              </w:rPr>
              <w:t>ms</w:t>
            </w:r>
            <w:proofErr w:type="spellEnd"/>
          </w:p>
        </w:tc>
      </w:tr>
    </w:tbl>
    <w:p w14:paraId="2B4FA301" w14:textId="77777777" w:rsidR="001F5944" w:rsidRDefault="001F5944" w:rsidP="001F5944">
      <w:pPr>
        <w:rPr>
          <w:lang w:val="en-US"/>
        </w:rPr>
      </w:pPr>
    </w:p>
    <w:tbl>
      <w:tblPr>
        <w:tblStyle w:val="TableGrid"/>
        <w:tblW w:w="0" w:type="auto"/>
        <w:tblLook w:val="04A0" w:firstRow="1" w:lastRow="0" w:firstColumn="1" w:lastColumn="0" w:noHBand="0" w:noVBand="1"/>
      </w:tblPr>
      <w:tblGrid>
        <w:gridCol w:w="9617"/>
      </w:tblGrid>
      <w:tr w:rsidR="001F5944" w14:paraId="109A2FE6" w14:textId="77777777" w:rsidTr="0096020F">
        <w:tc>
          <w:tcPr>
            <w:tcW w:w="9617" w:type="dxa"/>
          </w:tcPr>
          <w:p w14:paraId="292D310F" w14:textId="77777777" w:rsidR="001F5944" w:rsidRPr="00D03247" w:rsidRDefault="001F5944" w:rsidP="0096020F">
            <w:pPr>
              <w:pStyle w:val="issue"/>
              <w:rPr>
                <w:rFonts w:eastAsiaTheme="minorEastAsia"/>
                <w:b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9</w:t>
            </w:r>
            <w:r w:rsidRPr="00D03247">
              <w:t xml:space="preserve">: </w:t>
            </w:r>
            <w:r w:rsidRPr="00D03247">
              <w:rPr>
                <w:rFonts w:eastAsiaTheme="minorEastAsia"/>
              </w:rPr>
              <w:t>The</w:t>
            </w:r>
            <w:r w:rsidRPr="00D03247">
              <w:rPr>
                <w:rFonts w:eastAsiaTheme="minorEastAsia" w:hint="eastAsia"/>
              </w:rPr>
              <w:t xml:space="preserve"> </w:t>
            </w:r>
            <w:r w:rsidRPr="00D03247">
              <w:rPr>
                <w:rFonts w:eastAsiaTheme="minorEastAsia"/>
              </w:rPr>
              <w:t>components</w:t>
            </w:r>
            <w:r w:rsidRPr="00D03247">
              <w:rPr>
                <w:rFonts w:eastAsiaTheme="minorEastAsia" w:hint="eastAsia"/>
              </w:rPr>
              <w:t xml:space="preserve"> of</w:t>
            </w:r>
            <w:r w:rsidRPr="00D03247">
              <w:rPr>
                <w:bCs/>
              </w:rPr>
              <w:t xml:space="preserve"> </w:t>
            </w:r>
            <w:proofErr w:type="spellStart"/>
            <w:r w:rsidRPr="00D03247">
              <w:rPr>
                <w:bCs/>
              </w:rPr>
              <w:t>T</w:t>
            </w:r>
            <w:r w:rsidRPr="00D03247">
              <w:rPr>
                <w:bCs/>
                <w:vertAlign w:val="subscript"/>
              </w:rPr>
              <w:t>interrupt</w:t>
            </w:r>
            <w:proofErr w:type="spellEnd"/>
          </w:p>
          <w:p w14:paraId="45BFE22B" w14:textId="77777777" w:rsidR="001F5944" w:rsidRPr="00D03247" w:rsidRDefault="001F5944" w:rsidP="0096020F">
            <w:pPr>
              <w:spacing w:after="120"/>
              <w:rPr>
                <w:rFonts w:eastAsiaTheme="minorEastAsia"/>
                <w:b/>
                <w:color w:val="000000" w:themeColor="text1"/>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6D545DAA" w14:textId="77777777" w:rsidR="001F5944" w:rsidRPr="00D03247" w:rsidRDefault="001F5944" w:rsidP="0096020F">
            <w:pPr>
              <w:pStyle w:val="ListParagraph"/>
              <w:numPr>
                <w:ilvl w:val="1"/>
                <w:numId w:val="20"/>
              </w:numPr>
              <w:overflowPunct w:val="0"/>
              <w:autoSpaceDE w:val="0"/>
              <w:autoSpaceDN w:val="0"/>
              <w:adjustRightInd w:val="0"/>
              <w:spacing w:after="120"/>
              <w:ind w:leftChars="200" w:left="800" w:hangingChars="200" w:hanging="400"/>
              <w:contextualSpacing w:val="0"/>
              <w:textAlignment w:val="baseline"/>
              <w:rPr>
                <w:rFonts w:eastAsia="SimSun"/>
                <w:color w:val="000000" w:themeColor="text1"/>
                <w:szCs w:val="20"/>
                <w:lang w:val="en-US"/>
              </w:rPr>
            </w:pPr>
            <w:r w:rsidRPr="00D03247">
              <w:rPr>
                <w:rFonts w:eastAsiaTheme="minorEastAsia"/>
                <w:szCs w:val="20"/>
                <w:lang w:val="en-US"/>
              </w:rPr>
              <w:t>Proposal 1</w:t>
            </w:r>
            <w:r w:rsidRPr="00D03247">
              <w:rPr>
                <w:rFonts w:eastAsia="SimSun"/>
                <w:color w:val="000000" w:themeColor="text1"/>
                <w:szCs w:val="20"/>
                <w:lang w:val="en-US"/>
              </w:rPr>
              <w:t xml:space="preserve">: </w:t>
            </w:r>
            <w:proofErr w:type="spellStart"/>
            <w:r w:rsidRPr="00D03247">
              <w:rPr>
                <w:szCs w:val="20"/>
                <w:lang w:val="en-US"/>
              </w:rPr>
              <w:t>T</w:t>
            </w:r>
            <w:r w:rsidRPr="00D03247">
              <w:rPr>
                <w:szCs w:val="20"/>
                <w:vertAlign w:val="subscript"/>
                <w:lang w:val="en-US"/>
              </w:rPr>
              <w:t>interrupt</w:t>
            </w:r>
            <w:proofErr w:type="spellEnd"/>
            <w:r w:rsidRPr="00D03247">
              <w:rPr>
                <w:szCs w:val="20"/>
                <w:lang w:val="en-US"/>
              </w:rPr>
              <w:t xml:space="preserve"> = </w:t>
            </w:r>
            <w:r w:rsidRPr="00D03247">
              <w:rPr>
                <w:rFonts w:eastAsiaTheme="minorEastAsia"/>
                <w:szCs w:val="20"/>
                <w:lang w:val="en-US"/>
              </w:rPr>
              <w:t>T</w:t>
            </w:r>
            <w:r w:rsidRPr="00D03247">
              <w:rPr>
                <w:rFonts w:eastAsiaTheme="minorEastAsia"/>
                <w:szCs w:val="20"/>
                <w:vertAlign w:val="subscript"/>
                <w:lang w:val="en-US"/>
              </w:rPr>
              <w:t>LTM-processing</w:t>
            </w:r>
            <w:r w:rsidRPr="00D03247">
              <w:rPr>
                <w:rFonts w:eastAsiaTheme="minorEastAsia"/>
                <w:szCs w:val="20"/>
                <w:lang w:val="en-US"/>
              </w:rPr>
              <w:t xml:space="preserve"> + </w:t>
            </w:r>
            <w:proofErr w:type="spellStart"/>
            <w:r w:rsidRPr="00D03247">
              <w:rPr>
                <w:rFonts w:eastAsiaTheme="minorEastAsia"/>
                <w:szCs w:val="20"/>
                <w:lang w:val="en-US"/>
              </w:rPr>
              <w:t>T</w:t>
            </w:r>
            <w:r w:rsidRPr="00D03247">
              <w:rPr>
                <w:rFonts w:eastAsiaTheme="minorEastAsia"/>
                <w:szCs w:val="20"/>
                <w:vertAlign w:val="subscript"/>
                <w:lang w:val="en-US"/>
              </w:rPr>
              <w:t>first</w:t>
            </w:r>
            <w:proofErr w:type="spellEnd"/>
            <w:r w:rsidRPr="00D03247">
              <w:rPr>
                <w:rFonts w:eastAsiaTheme="minorEastAsia"/>
                <w:szCs w:val="20"/>
                <w:vertAlign w:val="subscript"/>
                <w:lang w:val="en-US"/>
              </w:rPr>
              <w:t>-RS</w:t>
            </w:r>
            <w:r w:rsidRPr="00D03247">
              <w:rPr>
                <w:rFonts w:eastAsiaTheme="minorEastAsia"/>
                <w:szCs w:val="20"/>
                <w:lang w:val="en-US"/>
              </w:rPr>
              <w:t xml:space="preserve"> + T</w:t>
            </w:r>
            <w:r w:rsidRPr="00D03247">
              <w:rPr>
                <w:rFonts w:eastAsiaTheme="minorEastAsia"/>
                <w:szCs w:val="20"/>
                <w:vertAlign w:val="subscript"/>
                <w:lang w:val="en-US"/>
              </w:rPr>
              <w:t xml:space="preserve">RS-proc </w:t>
            </w:r>
            <w:r w:rsidRPr="00D03247">
              <w:rPr>
                <w:rFonts w:eastAsiaTheme="minorEastAsia"/>
                <w:szCs w:val="20"/>
                <w:lang w:val="en-US"/>
              </w:rPr>
              <w:t>+ T</w:t>
            </w:r>
            <w:r w:rsidRPr="00D03247">
              <w:rPr>
                <w:rFonts w:eastAsiaTheme="minorEastAsia"/>
                <w:szCs w:val="20"/>
                <w:vertAlign w:val="subscript"/>
                <w:lang w:val="en-US"/>
              </w:rPr>
              <w:t>LTM-IU.</w:t>
            </w:r>
            <w:r w:rsidRPr="00D03247">
              <w:rPr>
                <w:rFonts w:eastAsiaTheme="minorEastAsia"/>
                <w:szCs w:val="20"/>
                <w:lang w:val="en-US"/>
              </w:rPr>
              <w:t xml:space="preserve"> </w:t>
            </w:r>
          </w:p>
          <w:p w14:paraId="589A3EFD" w14:textId="77777777" w:rsidR="001F5944" w:rsidRPr="00D03247" w:rsidRDefault="001F5944" w:rsidP="0096020F">
            <w:pPr>
              <w:pStyle w:val="ListParagraph"/>
              <w:widowControl w:val="0"/>
              <w:numPr>
                <w:ilvl w:val="0"/>
                <w:numId w:val="27"/>
              </w:numPr>
              <w:ind w:leftChars="450" w:left="1200" w:hangingChars="150" w:hanging="300"/>
              <w:contextualSpacing w:val="0"/>
              <w:jc w:val="both"/>
              <w:rPr>
                <w:rFonts w:eastAsiaTheme="minorEastAsia"/>
                <w:szCs w:val="20"/>
                <w:lang w:val="en-US"/>
              </w:rPr>
            </w:pPr>
            <w:r w:rsidRPr="00D03247">
              <w:rPr>
                <w:rFonts w:eastAsiaTheme="minorEastAsia"/>
                <w:szCs w:val="20"/>
                <w:lang w:val="en-US"/>
              </w:rPr>
              <w:t>T</w:t>
            </w:r>
            <w:r w:rsidRPr="00D03247">
              <w:rPr>
                <w:rFonts w:eastAsiaTheme="minorEastAsia"/>
                <w:szCs w:val="20"/>
                <w:vertAlign w:val="subscript"/>
                <w:lang w:val="en-US"/>
              </w:rPr>
              <w:t>LTM-processing</w:t>
            </w:r>
            <w:r w:rsidRPr="00D03247">
              <w:rPr>
                <w:rFonts w:eastAsiaTheme="minorEastAsia"/>
                <w:szCs w:val="20"/>
                <w:lang w:val="en-US"/>
              </w:rPr>
              <w:t xml:space="preserve"> is the time for UE processing, consisting of applying the target cell parameters and L1/L2 change.</w:t>
            </w:r>
          </w:p>
          <w:p w14:paraId="306F500B" w14:textId="77777777" w:rsidR="001F5944" w:rsidRPr="00D03247" w:rsidRDefault="001F5944" w:rsidP="0096020F">
            <w:pPr>
              <w:pStyle w:val="ListParagraph"/>
              <w:widowControl w:val="0"/>
              <w:numPr>
                <w:ilvl w:val="0"/>
                <w:numId w:val="27"/>
              </w:numPr>
              <w:ind w:leftChars="450" w:left="1200" w:hangingChars="150" w:hanging="300"/>
              <w:contextualSpacing w:val="0"/>
              <w:jc w:val="both"/>
              <w:rPr>
                <w:rFonts w:eastAsiaTheme="minorEastAsia"/>
                <w:szCs w:val="20"/>
                <w:lang w:val="en-US"/>
              </w:rPr>
            </w:pPr>
            <w:proofErr w:type="spellStart"/>
            <w:r w:rsidRPr="00D03247">
              <w:rPr>
                <w:rFonts w:eastAsiaTheme="minorEastAsia"/>
                <w:szCs w:val="20"/>
                <w:lang w:val="en-US"/>
              </w:rPr>
              <w:t>T</w:t>
            </w:r>
            <w:r w:rsidRPr="00D03247">
              <w:rPr>
                <w:rFonts w:eastAsiaTheme="minorEastAsia"/>
                <w:szCs w:val="20"/>
                <w:vertAlign w:val="subscript"/>
                <w:lang w:val="en-US"/>
              </w:rPr>
              <w:t>first</w:t>
            </w:r>
            <w:proofErr w:type="spellEnd"/>
            <w:r w:rsidRPr="00D03247">
              <w:rPr>
                <w:rFonts w:eastAsiaTheme="minorEastAsia"/>
                <w:szCs w:val="20"/>
                <w:vertAlign w:val="subscript"/>
                <w:lang w:val="en-US"/>
              </w:rPr>
              <w:t>-RS</w:t>
            </w:r>
            <w:r w:rsidRPr="00D03247">
              <w:rPr>
                <w:rFonts w:eastAsiaTheme="minorEastAsia"/>
                <w:szCs w:val="20"/>
                <w:lang w:val="en-US"/>
              </w:rPr>
              <w:t xml:space="preserve"> is the time for fine time tracking and acquiring full timing information of the target cell.</w:t>
            </w:r>
          </w:p>
          <w:p w14:paraId="395E918F" w14:textId="77777777" w:rsidR="001F5944" w:rsidRPr="00D03247" w:rsidRDefault="001F5944" w:rsidP="0096020F">
            <w:pPr>
              <w:pStyle w:val="ListParagraph"/>
              <w:widowControl w:val="0"/>
              <w:numPr>
                <w:ilvl w:val="0"/>
                <w:numId w:val="27"/>
              </w:numPr>
              <w:ind w:leftChars="450" w:left="1200" w:hangingChars="150" w:hanging="300"/>
              <w:contextualSpacing w:val="0"/>
              <w:jc w:val="both"/>
              <w:rPr>
                <w:rFonts w:eastAsiaTheme="minorEastAsia"/>
                <w:szCs w:val="20"/>
                <w:lang w:val="en-US"/>
              </w:rPr>
            </w:pPr>
            <w:r w:rsidRPr="00D03247">
              <w:rPr>
                <w:rFonts w:eastAsiaTheme="minorEastAsia"/>
                <w:szCs w:val="20"/>
                <w:lang w:val="en-US"/>
              </w:rPr>
              <w:t>T</w:t>
            </w:r>
            <w:r w:rsidRPr="00D03247">
              <w:rPr>
                <w:rFonts w:eastAsiaTheme="minorEastAsia"/>
                <w:szCs w:val="20"/>
                <w:vertAlign w:val="subscript"/>
                <w:lang w:val="en-US"/>
              </w:rPr>
              <w:t>RS-proc</w:t>
            </w:r>
            <w:r w:rsidRPr="00D03247">
              <w:rPr>
                <w:rFonts w:eastAsiaTheme="minorEastAsia"/>
                <w:szCs w:val="20"/>
                <w:lang w:val="en-US"/>
              </w:rPr>
              <w:t xml:space="preserve"> is the time for SSB processing.</w:t>
            </w:r>
          </w:p>
          <w:p w14:paraId="7C02F370" w14:textId="77777777" w:rsidR="001F5944" w:rsidRPr="00D03247" w:rsidRDefault="001F5944" w:rsidP="0096020F">
            <w:pPr>
              <w:pStyle w:val="ListParagraph"/>
              <w:widowControl w:val="0"/>
              <w:numPr>
                <w:ilvl w:val="0"/>
                <w:numId w:val="27"/>
              </w:numPr>
              <w:tabs>
                <w:tab w:val="right" w:leader="dot" w:pos="9617"/>
              </w:tabs>
              <w:spacing w:after="120"/>
              <w:ind w:leftChars="450" w:left="1200" w:hangingChars="150" w:hanging="300"/>
              <w:contextualSpacing w:val="0"/>
              <w:jc w:val="both"/>
              <w:rPr>
                <w:rFonts w:ascii="Calibri" w:eastAsia="SimSun" w:hAnsi="Calibri" w:cs="Arial"/>
                <w:bCs/>
                <w:noProof/>
                <w:kern w:val="2"/>
                <w:szCs w:val="20"/>
                <w:lang w:val="en-US"/>
                <w14:ligatures w14:val="standardContextual"/>
              </w:rPr>
            </w:pPr>
            <w:r w:rsidRPr="00D03247">
              <w:rPr>
                <w:rFonts w:eastAsiaTheme="minorEastAsia"/>
                <w:szCs w:val="20"/>
                <w:lang w:val="en-US"/>
              </w:rPr>
              <w:t>T</w:t>
            </w:r>
            <w:r w:rsidRPr="00D03247">
              <w:rPr>
                <w:rFonts w:eastAsiaTheme="minorEastAsia"/>
                <w:szCs w:val="20"/>
                <w:vertAlign w:val="subscript"/>
                <w:lang w:val="en-US"/>
              </w:rPr>
              <w:t xml:space="preserve">LTM-IU </w:t>
            </w:r>
            <w:r w:rsidRPr="00D03247">
              <w:rPr>
                <w:rFonts w:eastAsiaTheme="minorEastAsia"/>
                <w:szCs w:val="20"/>
                <w:lang w:val="en-US"/>
              </w:rPr>
              <w:t>is the interruption uncertainty during LTM cell switch.</w:t>
            </w:r>
          </w:p>
          <w:p w14:paraId="1841FD63" w14:textId="77777777" w:rsidR="001F5944" w:rsidRPr="00D03247" w:rsidRDefault="001F5944" w:rsidP="0096020F">
            <w:pPr>
              <w:pStyle w:val="ListParagraph"/>
              <w:widowControl w:val="0"/>
              <w:numPr>
                <w:ilvl w:val="1"/>
                <w:numId w:val="20"/>
              </w:numPr>
              <w:overflowPunct w:val="0"/>
              <w:autoSpaceDE w:val="0"/>
              <w:autoSpaceDN w:val="0"/>
              <w:adjustRightInd w:val="0"/>
              <w:spacing w:after="120"/>
              <w:ind w:leftChars="200" w:left="800" w:hangingChars="200" w:hanging="400"/>
              <w:contextualSpacing w:val="0"/>
              <w:jc w:val="both"/>
              <w:textAlignment w:val="baseline"/>
              <w:rPr>
                <w:rFonts w:eastAsiaTheme="minorEastAsia"/>
                <w:bCs/>
                <w:szCs w:val="20"/>
                <w:lang w:val="en-US"/>
              </w:rPr>
            </w:pPr>
            <w:r w:rsidRPr="00D03247">
              <w:rPr>
                <w:rFonts w:eastAsiaTheme="minorEastAsia"/>
                <w:szCs w:val="20"/>
                <w:lang w:val="en-US"/>
              </w:rPr>
              <w:t xml:space="preserve">Proposal </w:t>
            </w:r>
            <w:r w:rsidRPr="00D03247">
              <w:rPr>
                <w:rFonts w:eastAsiaTheme="minorEastAsia" w:hint="eastAsia"/>
                <w:szCs w:val="20"/>
                <w:lang w:val="en-US"/>
              </w:rPr>
              <w:t>2</w:t>
            </w:r>
            <w:r w:rsidRPr="00D03247">
              <w:rPr>
                <w:rFonts w:eastAsia="SimSun"/>
                <w:color w:val="000000" w:themeColor="text1"/>
                <w:szCs w:val="20"/>
                <w:lang w:val="en-US"/>
              </w:rPr>
              <w:t xml:space="preserve">: </w:t>
            </w:r>
            <w:r w:rsidRPr="00D03247">
              <w:rPr>
                <w:rFonts w:eastAsiaTheme="minorEastAsia" w:hint="eastAsia"/>
                <w:bCs/>
                <w:szCs w:val="20"/>
              </w:rPr>
              <w:t>E</w:t>
            </w:r>
            <w:r w:rsidRPr="00D03247">
              <w:rPr>
                <w:rFonts w:eastAsia="PMingLiU"/>
                <w:bCs/>
                <w:szCs w:val="20"/>
              </w:rPr>
              <w:t xml:space="preserve">xcluding </w:t>
            </w:r>
            <w:r w:rsidRPr="00D03247">
              <w:rPr>
                <w:rFonts w:eastAsiaTheme="minorEastAsia"/>
                <w:bCs/>
                <w:szCs w:val="20"/>
              </w:rPr>
              <w:t>T</w:t>
            </w:r>
            <w:r w:rsidRPr="00D03247">
              <w:rPr>
                <w:rFonts w:eastAsiaTheme="minorEastAsia"/>
                <w:bCs/>
                <w:szCs w:val="20"/>
                <w:vertAlign w:val="subscript"/>
              </w:rPr>
              <w:t>LTM-RRC-processing</w:t>
            </w:r>
            <w:r w:rsidRPr="00D03247">
              <w:rPr>
                <w:rFonts w:eastAsia="PMingLiU"/>
                <w:bCs/>
                <w:szCs w:val="20"/>
              </w:rPr>
              <w:t xml:space="preserve">, </w:t>
            </w:r>
            <w:r w:rsidRPr="00D03247">
              <w:rPr>
                <w:rFonts w:eastAsiaTheme="minorEastAsia" w:hint="eastAsia"/>
                <w:bCs/>
                <w:szCs w:val="20"/>
              </w:rPr>
              <w:t xml:space="preserve">other components defined in </w:t>
            </w:r>
            <w:r w:rsidRPr="00D03247">
              <w:rPr>
                <w:rFonts w:eastAsia="PMingLiU" w:hint="eastAsia"/>
                <w:bCs/>
                <w:szCs w:val="20"/>
              </w:rPr>
              <w:t xml:space="preserve">the </w:t>
            </w:r>
            <w:r w:rsidRPr="00D03247">
              <w:rPr>
                <w:rFonts w:eastAsia="PMingLiU"/>
                <w:bCs/>
                <w:szCs w:val="20"/>
              </w:rPr>
              <w:t>interruption time</w:t>
            </w:r>
            <w:r w:rsidRPr="00D03247">
              <w:rPr>
                <w:rFonts w:eastAsia="PMingLiU" w:hint="eastAsia"/>
                <w:bCs/>
                <w:szCs w:val="20"/>
              </w:rPr>
              <w:t xml:space="preserve"> </w:t>
            </w:r>
            <w:r w:rsidRPr="00D03247">
              <w:rPr>
                <w:rFonts w:eastAsiaTheme="minorEastAsia" w:hint="eastAsia"/>
                <w:bCs/>
                <w:szCs w:val="20"/>
              </w:rPr>
              <w:t xml:space="preserve">for </w:t>
            </w:r>
            <w:r w:rsidRPr="00D03247">
              <w:rPr>
                <w:rFonts w:eastAsia="PMingLiU" w:hint="eastAsia"/>
                <w:bCs/>
                <w:szCs w:val="20"/>
              </w:rPr>
              <w:t>Rel-18 LTM</w:t>
            </w:r>
            <w:r w:rsidRPr="00D03247">
              <w:rPr>
                <w:rFonts w:eastAsia="PMingLiU"/>
                <w:bCs/>
                <w:szCs w:val="20"/>
              </w:rPr>
              <w:t xml:space="preserve"> Cell Switch delay</w:t>
            </w:r>
            <w:r w:rsidRPr="00D03247">
              <w:rPr>
                <w:rFonts w:eastAsia="PMingLiU" w:hint="eastAsia"/>
                <w:bCs/>
                <w:szCs w:val="20"/>
              </w:rPr>
              <w:t xml:space="preserve"> can be a baseline</w:t>
            </w:r>
            <w:r w:rsidRPr="00D03247">
              <w:rPr>
                <w:rFonts w:eastAsiaTheme="minorEastAsia" w:hint="eastAsia"/>
                <w:bCs/>
                <w:szCs w:val="20"/>
              </w:rPr>
              <w:t xml:space="preserve">, including </w:t>
            </w:r>
            <w:r w:rsidRPr="00D03247">
              <w:rPr>
                <w:rFonts w:eastAsiaTheme="minorEastAsia"/>
                <w:bCs/>
                <w:szCs w:val="20"/>
              </w:rPr>
              <w:t>T</w:t>
            </w:r>
            <w:r w:rsidRPr="00D03247">
              <w:rPr>
                <w:rFonts w:eastAsiaTheme="minorEastAsia"/>
                <w:bCs/>
                <w:szCs w:val="20"/>
                <w:vertAlign w:val="subscript"/>
              </w:rPr>
              <w:t>LTM-processing</w:t>
            </w:r>
            <w:r w:rsidRPr="00D03247">
              <w:rPr>
                <w:rFonts w:eastAsiaTheme="minorEastAsia"/>
                <w:bCs/>
                <w:szCs w:val="20"/>
              </w:rPr>
              <w:t xml:space="preserve">, </w:t>
            </w:r>
            <w:proofErr w:type="spellStart"/>
            <w:r w:rsidRPr="00D03247">
              <w:rPr>
                <w:rFonts w:eastAsiaTheme="minorEastAsia"/>
                <w:bCs/>
                <w:szCs w:val="20"/>
              </w:rPr>
              <w:t>T</w:t>
            </w:r>
            <w:r w:rsidRPr="00D03247">
              <w:rPr>
                <w:rFonts w:eastAsiaTheme="minorEastAsia"/>
                <w:bCs/>
                <w:szCs w:val="20"/>
                <w:vertAlign w:val="subscript"/>
              </w:rPr>
              <w:t>first</w:t>
            </w:r>
            <w:proofErr w:type="spellEnd"/>
            <w:r w:rsidRPr="00D03247">
              <w:rPr>
                <w:rFonts w:eastAsiaTheme="minorEastAsia"/>
                <w:bCs/>
                <w:szCs w:val="20"/>
                <w:vertAlign w:val="subscript"/>
              </w:rPr>
              <w:t>-RS</w:t>
            </w:r>
            <w:r w:rsidRPr="00D03247">
              <w:rPr>
                <w:rFonts w:eastAsiaTheme="minorEastAsia"/>
                <w:bCs/>
                <w:szCs w:val="20"/>
              </w:rPr>
              <w:t>, T</w:t>
            </w:r>
            <w:r w:rsidRPr="00D03247">
              <w:rPr>
                <w:rFonts w:eastAsiaTheme="minorEastAsia"/>
                <w:bCs/>
                <w:szCs w:val="20"/>
                <w:vertAlign w:val="subscript"/>
              </w:rPr>
              <w:t>RS-proc</w:t>
            </w:r>
            <w:r w:rsidRPr="00D03247">
              <w:rPr>
                <w:rFonts w:eastAsiaTheme="minorEastAsia" w:hint="eastAsia"/>
                <w:bCs/>
                <w:szCs w:val="20"/>
              </w:rPr>
              <w:t xml:space="preserve"> and</w:t>
            </w:r>
            <w:r w:rsidRPr="00D03247">
              <w:rPr>
                <w:rFonts w:eastAsiaTheme="minorEastAsia"/>
                <w:bCs/>
                <w:szCs w:val="20"/>
              </w:rPr>
              <w:t xml:space="preserve"> T</w:t>
            </w:r>
            <w:r w:rsidRPr="00D03247">
              <w:rPr>
                <w:rFonts w:eastAsiaTheme="minorEastAsia"/>
                <w:bCs/>
                <w:szCs w:val="20"/>
                <w:vertAlign w:val="subscript"/>
              </w:rPr>
              <w:t>LTM-IU</w:t>
            </w:r>
            <w:r w:rsidRPr="00D03247">
              <w:rPr>
                <w:rFonts w:eastAsiaTheme="minorEastAsia" w:hint="eastAsia"/>
                <w:bCs/>
                <w:szCs w:val="20"/>
              </w:rPr>
              <w:t xml:space="preserve">. </w:t>
            </w:r>
          </w:p>
          <w:p w14:paraId="36A26F72" w14:textId="77777777" w:rsidR="001F5944" w:rsidRPr="001A0420" w:rsidRDefault="001F5944" w:rsidP="0096020F">
            <w:pPr>
              <w:pStyle w:val="ListParagraph"/>
              <w:widowControl w:val="0"/>
              <w:numPr>
                <w:ilvl w:val="1"/>
                <w:numId w:val="20"/>
              </w:numPr>
              <w:overflowPunct w:val="0"/>
              <w:autoSpaceDE w:val="0"/>
              <w:autoSpaceDN w:val="0"/>
              <w:adjustRightInd w:val="0"/>
              <w:spacing w:after="120"/>
              <w:ind w:leftChars="200" w:left="800" w:hangingChars="200" w:hanging="400"/>
              <w:contextualSpacing w:val="0"/>
              <w:jc w:val="both"/>
              <w:textAlignment w:val="baseline"/>
              <w:rPr>
                <w:rFonts w:eastAsiaTheme="minorEastAsia"/>
                <w:bCs/>
                <w:szCs w:val="20"/>
                <w:lang w:val="en-US"/>
              </w:rPr>
            </w:pPr>
            <w:r w:rsidRPr="00D03247">
              <w:rPr>
                <w:rFonts w:eastAsiaTheme="minorEastAsia"/>
                <w:szCs w:val="20"/>
                <w:lang w:val="en-US"/>
              </w:rPr>
              <w:t xml:space="preserve">Proposal </w:t>
            </w:r>
            <w:r w:rsidRPr="00D03247">
              <w:rPr>
                <w:rFonts w:eastAsiaTheme="minorEastAsia" w:hint="eastAsia"/>
                <w:szCs w:val="20"/>
                <w:lang w:val="en-US"/>
              </w:rPr>
              <w:t>3</w:t>
            </w:r>
            <w:r w:rsidRPr="00D03247">
              <w:rPr>
                <w:rFonts w:eastAsia="SimSun"/>
                <w:color w:val="000000" w:themeColor="text1"/>
                <w:szCs w:val="20"/>
                <w:lang w:val="en-US"/>
              </w:rPr>
              <w:t xml:space="preserve">: </w:t>
            </w:r>
            <w:r w:rsidRPr="00D03247">
              <w:rPr>
                <w:rFonts w:eastAsiaTheme="minorEastAsia"/>
                <w:szCs w:val="20"/>
              </w:rPr>
              <w:t xml:space="preserve">ASN.1 decoding and validity </w:t>
            </w:r>
            <w:proofErr w:type="gramStart"/>
            <w:r w:rsidRPr="00D03247">
              <w:rPr>
                <w:rFonts w:eastAsiaTheme="minorEastAsia"/>
                <w:szCs w:val="20"/>
              </w:rPr>
              <w:t>check</w:t>
            </w:r>
            <w:proofErr w:type="gramEnd"/>
            <w:r w:rsidRPr="00D03247">
              <w:rPr>
                <w:rFonts w:eastAsiaTheme="minorEastAsia" w:hint="eastAsia"/>
                <w:szCs w:val="20"/>
              </w:rPr>
              <w:t xml:space="preserve"> and f</w:t>
            </w:r>
            <w:r w:rsidRPr="00D03247">
              <w:rPr>
                <w:rFonts w:eastAsiaTheme="minorEastAsia"/>
                <w:szCs w:val="20"/>
              </w:rPr>
              <w:t xml:space="preserve">ine DL synchronization (first SSB) is not part of </w:t>
            </w:r>
            <w:proofErr w:type="spellStart"/>
            <w:r w:rsidRPr="00D03247">
              <w:rPr>
                <w:rFonts w:eastAsiaTheme="minorEastAsia"/>
                <w:szCs w:val="20"/>
                <w:lang w:val="en-US"/>
              </w:rPr>
              <w:t>T</w:t>
            </w:r>
            <w:r w:rsidRPr="00D03247">
              <w:rPr>
                <w:rFonts w:eastAsiaTheme="minorEastAsia"/>
                <w:szCs w:val="20"/>
                <w:vertAlign w:val="subscript"/>
                <w:lang w:val="en-US"/>
              </w:rPr>
              <w:t>interrup</w:t>
            </w:r>
            <w:r w:rsidRPr="00D03247">
              <w:rPr>
                <w:rFonts w:eastAsiaTheme="minorEastAsia" w:hint="eastAsia"/>
                <w:szCs w:val="20"/>
                <w:vertAlign w:val="subscript"/>
                <w:lang w:val="en-US"/>
              </w:rPr>
              <w:t>t</w:t>
            </w:r>
            <w:proofErr w:type="spellEnd"/>
            <w:r w:rsidRPr="00D03247">
              <w:rPr>
                <w:rFonts w:eastAsiaTheme="minorEastAsia"/>
                <w:szCs w:val="20"/>
              </w:rPr>
              <w:t xml:space="preserve"> but may be part of D</w:t>
            </w:r>
            <w:r w:rsidRPr="00D03247">
              <w:rPr>
                <w:rFonts w:eastAsiaTheme="minorEastAsia"/>
                <w:szCs w:val="20"/>
                <w:vertAlign w:val="subscript"/>
              </w:rPr>
              <w:t>CLTM</w:t>
            </w:r>
            <w:r w:rsidRPr="00D03247">
              <w:rPr>
                <w:rFonts w:eastAsiaTheme="minorEastAsia"/>
                <w:szCs w:val="20"/>
              </w:rPr>
              <w:t xml:space="preserve"> if not done before the starting point of the cell switch delay</w:t>
            </w:r>
            <w:r w:rsidRPr="00D03247">
              <w:rPr>
                <w:rFonts w:eastAsiaTheme="minorEastAsia" w:hint="eastAsia"/>
                <w:bCs/>
                <w:szCs w:val="20"/>
              </w:rPr>
              <w:t xml:space="preserve">. </w:t>
            </w:r>
          </w:p>
        </w:tc>
      </w:tr>
    </w:tbl>
    <w:p w14:paraId="062C48F9" w14:textId="77777777" w:rsidR="001F5944" w:rsidRDefault="001F5944" w:rsidP="001F5944">
      <w:pPr>
        <w:spacing w:after="120"/>
        <w:rPr>
          <w:lang w:val="en-US"/>
        </w:rPr>
      </w:pPr>
    </w:p>
    <w:p w14:paraId="1AA7B0AB" w14:textId="301C7946" w:rsidR="00C41D3A" w:rsidRPr="00C41D3A" w:rsidRDefault="00C41D3A" w:rsidP="00275000">
      <w:pPr>
        <w:rPr>
          <w:lang w:val="en-US"/>
        </w:rPr>
      </w:pPr>
      <w:r w:rsidRPr="00C41D3A">
        <w:rPr>
          <w:lang w:val="en-US"/>
        </w:rPr>
        <w:t xml:space="preserve">The components that are included in </w:t>
      </w:r>
      <w:r w:rsidR="00275000" w:rsidRPr="00264466">
        <w:rPr>
          <w:lang w:val="en-US"/>
        </w:rPr>
        <w:t xml:space="preserve">the interruption time </w:t>
      </w:r>
      <w:r w:rsidRPr="00C41D3A">
        <w:rPr>
          <w:lang w:val="en-US"/>
        </w:rPr>
        <w:t xml:space="preserve">depend obviously on the components that will be included in the CLTM cell switch delay. </w:t>
      </w:r>
      <w:r w:rsidR="00275000" w:rsidRPr="00264466">
        <w:rPr>
          <w:lang w:val="en-US"/>
        </w:rPr>
        <w:t xml:space="preserve">We </w:t>
      </w:r>
      <w:r w:rsidRPr="00C41D3A">
        <w:rPr>
          <w:lang w:val="en-US"/>
        </w:rPr>
        <w:t>think it is reasonable to assume that</w:t>
      </w:r>
      <w:r w:rsidR="00275000" w:rsidRPr="00264466">
        <w:rPr>
          <w:lang w:val="en-US"/>
        </w:rPr>
        <w:t xml:space="preserve"> </w:t>
      </w:r>
      <w:r w:rsidR="00275000" w:rsidRPr="00C41D3A">
        <w:rPr>
          <w:lang w:val="en-US"/>
        </w:rPr>
        <w:t>T</w:t>
      </w:r>
      <w:r w:rsidR="00275000" w:rsidRPr="00C41D3A">
        <w:rPr>
          <w:vertAlign w:val="subscript"/>
          <w:lang w:val="en-US"/>
        </w:rPr>
        <w:t>LTM_RRC-processing</w:t>
      </w:r>
      <w:r w:rsidR="00275000" w:rsidRPr="00C41D3A">
        <w:rPr>
          <w:lang w:val="en-US"/>
        </w:rPr>
        <w:t xml:space="preserve">, </w:t>
      </w:r>
      <w:proofErr w:type="spellStart"/>
      <w:r w:rsidR="00275000" w:rsidRPr="00C41D3A">
        <w:rPr>
          <w:lang w:val="en-US"/>
        </w:rPr>
        <w:t>T</w:t>
      </w:r>
      <w:r w:rsidR="00275000" w:rsidRPr="00C41D3A">
        <w:rPr>
          <w:vertAlign w:val="subscript"/>
          <w:lang w:val="en-US"/>
        </w:rPr>
        <w:t>first</w:t>
      </w:r>
      <w:proofErr w:type="spellEnd"/>
      <w:r w:rsidR="00275000" w:rsidRPr="00C41D3A">
        <w:rPr>
          <w:vertAlign w:val="subscript"/>
          <w:lang w:val="en-US"/>
        </w:rPr>
        <w:t>-RS</w:t>
      </w:r>
      <w:r w:rsidR="00275000" w:rsidRPr="00C41D3A">
        <w:rPr>
          <w:lang w:val="en-US"/>
        </w:rPr>
        <w:t xml:space="preserve"> and T</w:t>
      </w:r>
      <w:r w:rsidR="00275000" w:rsidRPr="00C41D3A">
        <w:rPr>
          <w:vertAlign w:val="subscript"/>
          <w:lang w:val="en-US"/>
        </w:rPr>
        <w:t>RS-pro</w:t>
      </w:r>
      <w:r w:rsidR="00275000" w:rsidRPr="00264466">
        <w:rPr>
          <w:vertAlign w:val="subscript"/>
          <w:lang w:val="en-US"/>
        </w:rPr>
        <w:t xml:space="preserve">c </w:t>
      </w:r>
      <w:r w:rsidRPr="00C41D3A">
        <w:rPr>
          <w:lang w:val="en-US"/>
        </w:rPr>
        <w:t xml:space="preserve">do not need to be considered as part of the interruption. When the steps related to these components –ASN.1 decoding and fine DL synchronization – are done before the cell switch in LTM, the procedures do not cause an interruption. We proposed in Rel-18 that the components would not cause an interruption during the cell switch either, but at that time it was argued by some companies that since the network sends the cell switch command, the UE will not be scheduled after receiving the cell switch command anymore. This is not the case in CLTM, where the cell switch decision happens at the UE side. Hence, we think ASN.1 decoding and DL synchronization components, if included in the cell switch delay, should not be part of </w:t>
      </w:r>
      <w:r w:rsidR="00401159" w:rsidRPr="00264466">
        <w:rPr>
          <w:lang w:val="en-US"/>
        </w:rPr>
        <w:t xml:space="preserve">the interruption </w:t>
      </w:r>
      <w:r w:rsidR="001C2221" w:rsidRPr="00264466">
        <w:rPr>
          <w:lang w:val="en-US"/>
        </w:rPr>
        <w:t>time.</w:t>
      </w:r>
    </w:p>
    <w:p w14:paraId="0AA3B615" w14:textId="3FCA8A26" w:rsidR="001C5A9D" w:rsidRPr="00264466" w:rsidRDefault="001C5A9D" w:rsidP="00B22B3B">
      <w:pPr>
        <w:rPr>
          <w:b/>
          <w:bCs/>
          <w:lang w:val="en-US"/>
        </w:rPr>
      </w:pPr>
      <w:r w:rsidRPr="00264466">
        <w:rPr>
          <w:lang w:val="en-US"/>
        </w:rPr>
        <w:t>U</w:t>
      </w:r>
      <w:r w:rsidRPr="00264466">
        <w:rPr>
          <w:bCs/>
          <w:lang w:val="en-US"/>
        </w:rPr>
        <w:t xml:space="preserve">sing the latest RAN2 agreements and the </w:t>
      </w:r>
      <w:r w:rsidR="00444219" w:rsidRPr="00022AB3">
        <w:rPr>
          <w:lang w:val="en-US"/>
        </w:rPr>
        <w:t xml:space="preserve">above discussion about the </w:t>
      </w:r>
      <w:r w:rsidR="00BD3DFC" w:rsidRPr="00022AB3">
        <w:rPr>
          <w:lang w:val="en-US"/>
        </w:rPr>
        <w:t>interruption time components</w:t>
      </w:r>
      <w:r w:rsidR="004C5AA4" w:rsidRPr="00022AB3">
        <w:rPr>
          <w:lang w:val="en-US"/>
        </w:rPr>
        <w:t>,</w:t>
      </w:r>
      <w:r w:rsidR="004C5AA4" w:rsidRPr="00264466">
        <w:rPr>
          <w:bCs/>
          <w:lang w:val="en-US"/>
        </w:rPr>
        <w:t xml:space="preserve"> we propose the </w:t>
      </w:r>
      <w:r w:rsidR="00D065A9" w:rsidRPr="00264466">
        <w:rPr>
          <w:bCs/>
          <w:lang w:val="en-US"/>
        </w:rPr>
        <w:t xml:space="preserve">following definition for the </w:t>
      </w:r>
      <w:r w:rsidR="00F96757" w:rsidRPr="00264466">
        <w:rPr>
          <w:bCs/>
          <w:lang w:val="en-US"/>
        </w:rPr>
        <w:t>CLTM cell switch delay.</w:t>
      </w:r>
    </w:p>
    <w:p w14:paraId="66231012" w14:textId="4DBBAAD1" w:rsidR="00945CB7" w:rsidRPr="00844A4C" w:rsidRDefault="00070CB8" w:rsidP="00945CB7">
      <w:pPr>
        <w:pStyle w:val="RAN4proposal"/>
        <w:rPr>
          <w:rFonts w:cs="Times New Roman"/>
          <w:lang w:val="en-US"/>
        </w:rPr>
      </w:pPr>
      <w:bookmarkStart w:id="34" w:name="_Toc194071871"/>
      <w:r w:rsidRPr="00844A4C">
        <w:rPr>
          <w:rFonts w:cs="Times New Roman"/>
          <w:lang w:val="en-US"/>
        </w:rPr>
        <w:t>The CLTM cell switch delay</w:t>
      </w:r>
      <w:r w:rsidR="006A5802" w:rsidRPr="006A5802">
        <w:rPr>
          <w:rFonts w:cs="Times New Roman"/>
          <w:lang w:val="en-US"/>
        </w:rPr>
        <w:t xml:space="preserve"> </w:t>
      </w:r>
      <w:r w:rsidR="006A5802" w:rsidRPr="00844A4C">
        <w:rPr>
          <w:rFonts w:cs="Times New Roman"/>
          <w:lang w:val="en-US"/>
        </w:rPr>
        <w:t>D</w:t>
      </w:r>
      <w:r w:rsidR="006A5802" w:rsidRPr="00844A4C">
        <w:rPr>
          <w:rFonts w:cs="Times New Roman"/>
          <w:vertAlign w:val="subscript"/>
          <w:lang w:val="en-US"/>
        </w:rPr>
        <w:t>CLTM</w:t>
      </w:r>
      <w:r w:rsidR="006A5802">
        <w:rPr>
          <w:rFonts w:cs="Times New Roman"/>
          <w:lang w:val="en-US"/>
        </w:rPr>
        <w:t xml:space="preserve"> </w:t>
      </w:r>
      <w:r w:rsidRPr="00844A4C">
        <w:rPr>
          <w:rFonts w:cs="Times New Roman"/>
          <w:lang w:val="en-US"/>
        </w:rPr>
        <w:t xml:space="preserve">is the delay from the end of the last TTI containing </w:t>
      </w:r>
      <w:r w:rsidR="009543F3" w:rsidRPr="00844A4C">
        <w:rPr>
          <w:rFonts w:cs="Times New Roman"/>
          <w:lang w:val="en-US"/>
        </w:rPr>
        <w:t>the RRC command</w:t>
      </w:r>
      <w:r w:rsidRPr="00844A4C">
        <w:rPr>
          <w:rFonts w:cs="Times New Roman"/>
          <w:lang w:val="en-US"/>
        </w:rPr>
        <w:t xml:space="preserve"> </w:t>
      </w:r>
      <w:r w:rsidR="000B0A90" w:rsidRPr="00844A4C">
        <w:rPr>
          <w:rFonts w:cs="Times New Roman"/>
          <w:lang w:val="en-US"/>
        </w:rPr>
        <w:t>for CLTM</w:t>
      </w:r>
      <w:r w:rsidR="00BB477D" w:rsidRPr="00844A4C">
        <w:rPr>
          <w:rFonts w:cs="Times New Roman"/>
          <w:lang w:val="en-US"/>
        </w:rPr>
        <w:t xml:space="preserve"> </w:t>
      </w:r>
      <w:r w:rsidRPr="00844A4C">
        <w:rPr>
          <w:rFonts w:cs="Times New Roman"/>
          <w:lang w:val="en-US"/>
        </w:rPr>
        <w:t>until the time the UE transmits the first UL message on the target cell</w:t>
      </w:r>
      <w:r w:rsidR="00B837CC" w:rsidRPr="00844A4C">
        <w:rPr>
          <w:rFonts w:cs="Times New Roman"/>
          <w:lang w:val="en-US"/>
        </w:rPr>
        <w:t>:</w:t>
      </w:r>
      <w:bookmarkEnd w:id="34"/>
      <w:r w:rsidR="00945CB7" w:rsidRPr="00844A4C">
        <w:rPr>
          <w:rFonts w:cs="Times New Roman"/>
          <w:lang w:val="en-US"/>
        </w:rPr>
        <w:t xml:space="preserve"> </w:t>
      </w:r>
    </w:p>
    <w:p w14:paraId="6122E854" w14:textId="37E1E8D5" w:rsidR="00B92EAF" w:rsidRDefault="00B837CC" w:rsidP="001F7793">
      <w:pPr>
        <w:pStyle w:val="RAN4proposal"/>
        <w:numPr>
          <w:ilvl w:val="0"/>
          <w:numId w:val="0"/>
        </w:numPr>
        <w:ind w:left="720"/>
        <w:rPr>
          <w:rFonts w:eastAsiaTheme="minorEastAsia" w:cs="Times New Roman"/>
          <w:bCs/>
          <w:szCs w:val="20"/>
          <w:vertAlign w:val="subscript"/>
        </w:rPr>
      </w:pPr>
      <w:bookmarkStart w:id="35" w:name="_Toc194071872"/>
      <w:r w:rsidRPr="00844A4C">
        <w:rPr>
          <w:rFonts w:cs="Times New Roman"/>
          <w:lang w:val="en-US"/>
        </w:rPr>
        <w:t>D</w:t>
      </w:r>
      <w:r w:rsidRPr="00844A4C">
        <w:rPr>
          <w:rFonts w:cs="Times New Roman"/>
          <w:vertAlign w:val="subscript"/>
          <w:lang w:val="en-US"/>
        </w:rPr>
        <w:t>CLTM</w:t>
      </w:r>
      <w:r w:rsidRPr="00844A4C">
        <w:rPr>
          <w:rFonts w:cs="Times New Roman"/>
          <w:lang w:val="en-US"/>
        </w:rPr>
        <w:t xml:space="preserve"> = T</w:t>
      </w:r>
      <w:r w:rsidRPr="00844A4C">
        <w:rPr>
          <w:rFonts w:cs="Times New Roman"/>
          <w:vertAlign w:val="subscript"/>
          <w:lang w:val="en-US"/>
        </w:rPr>
        <w:t>RRC</w:t>
      </w:r>
      <w:r w:rsidRPr="00844A4C">
        <w:rPr>
          <w:rFonts w:cs="Times New Roman"/>
          <w:lang w:val="en-US"/>
        </w:rPr>
        <w:t xml:space="preserve"> + </w:t>
      </w:r>
      <w:proofErr w:type="spellStart"/>
      <w:r w:rsidRPr="00844A4C">
        <w:rPr>
          <w:rFonts w:cs="Times New Roman"/>
          <w:lang w:val="en-US"/>
        </w:rPr>
        <w:t>T</w:t>
      </w:r>
      <w:r w:rsidRPr="00844A4C">
        <w:rPr>
          <w:rFonts w:cs="Times New Roman"/>
          <w:vertAlign w:val="subscript"/>
          <w:lang w:val="en-US"/>
        </w:rPr>
        <w:t>Event_DU</w:t>
      </w:r>
      <w:proofErr w:type="spellEnd"/>
      <w:r w:rsidRPr="00844A4C">
        <w:rPr>
          <w:rFonts w:cs="Times New Roman"/>
          <w:lang w:val="en-US"/>
        </w:rPr>
        <w:t xml:space="preserve"> + </w:t>
      </w:r>
      <w:proofErr w:type="spellStart"/>
      <w:r w:rsidRPr="00844A4C">
        <w:rPr>
          <w:rFonts w:cs="Times New Roman"/>
          <w:lang w:val="en-US"/>
        </w:rPr>
        <w:t>T</w:t>
      </w:r>
      <w:r w:rsidRPr="00844A4C">
        <w:rPr>
          <w:rFonts w:cs="Times New Roman"/>
          <w:vertAlign w:val="subscript"/>
          <w:lang w:val="en-US"/>
        </w:rPr>
        <w:t>measure</w:t>
      </w:r>
      <w:proofErr w:type="spellEnd"/>
      <w:r w:rsidRPr="00844A4C">
        <w:rPr>
          <w:rFonts w:cs="Times New Roman"/>
          <w:lang w:val="en-US"/>
        </w:rPr>
        <w:t xml:space="preserve"> + </w:t>
      </w:r>
      <w:r w:rsidR="00A3513B" w:rsidRPr="00844A4C">
        <w:rPr>
          <w:rFonts w:eastAsiaTheme="minorEastAsia" w:cs="Times New Roman"/>
          <w:bCs/>
          <w:szCs w:val="20"/>
        </w:rPr>
        <w:t>T</w:t>
      </w:r>
      <w:r w:rsidR="00A3513B" w:rsidRPr="00844A4C">
        <w:rPr>
          <w:rFonts w:eastAsiaTheme="minorEastAsia" w:cs="Times New Roman"/>
          <w:bCs/>
          <w:szCs w:val="20"/>
          <w:vertAlign w:val="subscript"/>
        </w:rPr>
        <w:t>CLTM-RRC-processing</w:t>
      </w:r>
      <w:r w:rsidR="00A3513B" w:rsidRPr="00844A4C">
        <w:rPr>
          <w:rFonts w:eastAsiaTheme="minorEastAsia" w:cs="Times New Roman"/>
          <w:bCs/>
          <w:szCs w:val="20"/>
        </w:rPr>
        <w:t xml:space="preserve"> + </w:t>
      </w:r>
      <w:proofErr w:type="spellStart"/>
      <w:r w:rsidR="00A3513B" w:rsidRPr="00844A4C">
        <w:rPr>
          <w:rFonts w:cs="Times New Roman"/>
        </w:rPr>
        <w:t>T</w:t>
      </w:r>
      <w:r w:rsidR="00A3513B" w:rsidRPr="00844A4C">
        <w:rPr>
          <w:rFonts w:cs="Times New Roman"/>
          <w:vertAlign w:val="subscript"/>
        </w:rPr>
        <w:t>first</w:t>
      </w:r>
      <w:proofErr w:type="spellEnd"/>
      <w:r w:rsidR="00A3513B" w:rsidRPr="00844A4C">
        <w:rPr>
          <w:rFonts w:cs="Times New Roman"/>
          <w:vertAlign w:val="subscript"/>
        </w:rPr>
        <w:t>-RS</w:t>
      </w:r>
      <w:r w:rsidR="00A3513B" w:rsidRPr="00844A4C">
        <w:rPr>
          <w:rFonts w:cs="Times New Roman"/>
        </w:rPr>
        <w:t xml:space="preserve"> + T</w:t>
      </w:r>
      <w:r w:rsidR="00A3513B" w:rsidRPr="00844A4C">
        <w:rPr>
          <w:rFonts w:cs="Times New Roman"/>
          <w:vertAlign w:val="subscript"/>
        </w:rPr>
        <w:t>RS-proc</w:t>
      </w:r>
      <w:r w:rsidR="001F672E" w:rsidRPr="00844A4C">
        <w:rPr>
          <w:rFonts w:cs="Times New Roman"/>
          <w:lang w:val="en-US"/>
        </w:rPr>
        <w:t xml:space="preserve"> </w:t>
      </w:r>
      <w:r w:rsidR="001F672E" w:rsidRPr="00844A4C">
        <w:rPr>
          <w:rFonts w:eastAsiaTheme="minorEastAsia" w:cs="Times New Roman"/>
          <w:bCs/>
          <w:szCs w:val="20"/>
        </w:rPr>
        <w:t xml:space="preserve">+ </w:t>
      </w:r>
      <w:proofErr w:type="spellStart"/>
      <w:r w:rsidR="001F672E" w:rsidRPr="00844A4C">
        <w:rPr>
          <w:rFonts w:cs="Times New Roman"/>
          <w:lang w:val="en-US"/>
        </w:rPr>
        <w:t>T</w:t>
      </w:r>
      <w:r w:rsidR="001F672E" w:rsidRPr="00844A4C">
        <w:rPr>
          <w:rFonts w:cs="Times New Roman"/>
          <w:vertAlign w:val="subscript"/>
          <w:lang w:val="en-US"/>
        </w:rPr>
        <w:t>CLTM_interrupt</w:t>
      </w:r>
      <w:proofErr w:type="spellEnd"/>
      <w:r w:rsidR="009645EA">
        <w:rPr>
          <w:rFonts w:cs="Times New Roman"/>
          <w:lang w:val="en-US"/>
        </w:rPr>
        <w:t>,</w:t>
      </w:r>
      <w:r w:rsidR="009645EA">
        <w:rPr>
          <w:rFonts w:cs="Times New Roman"/>
          <w:vertAlign w:val="subscript"/>
          <w:lang w:val="en-US"/>
        </w:rPr>
        <w:br/>
      </w:r>
      <w:r w:rsidR="00844A4C" w:rsidRPr="00844A4C">
        <w:rPr>
          <w:lang w:val="en-US"/>
        </w:rPr>
        <w:t xml:space="preserve">Where: </w:t>
      </w:r>
      <w:proofErr w:type="spellStart"/>
      <w:r w:rsidRPr="00844A4C">
        <w:rPr>
          <w:rFonts w:eastAsiaTheme="minorEastAsia" w:cs="Times New Roman"/>
          <w:bCs/>
          <w:szCs w:val="20"/>
          <w:lang w:val="en-US"/>
        </w:rPr>
        <w:t>T</w:t>
      </w:r>
      <w:r w:rsidRPr="00844A4C">
        <w:rPr>
          <w:rFonts w:eastAsiaTheme="minorEastAsia" w:cs="Times New Roman"/>
          <w:bCs/>
          <w:szCs w:val="20"/>
          <w:vertAlign w:val="subscript"/>
          <w:lang w:val="en-US"/>
        </w:rPr>
        <w:t>CLTM_interrupt</w:t>
      </w:r>
      <w:proofErr w:type="spellEnd"/>
      <w:r w:rsidRPr="00844A4C">
        <w:rPr>
          <w:rFonts w:eastAsiaTheme="minorEastAsia" w:cs="Times New Roman"/>
          <w:bCs/>
          <w:szCs w:val="20"/>
          <w:lang w:val="en-US"/>
        </w:rPr>
        <w:t xml:space="preserve"> </w:t>
      </w:r>
      <w:r w:rsidRPr="00844A4C">
        <w:rPr>
          <w:rFonts w:eastAsiaTheme="minorEastAsia" w:cs="Times New Roman"/>
          <w:bCs/>
          <w:szCs w:val="20"/>
        </w:rPr>
        <w:t>= T</w:t>
      </w:r>
      <w:r w:rsidR="00F14D4B" w:rsidRPr="00844A4C">
        <w:rPr>
          <w:rFonts w:eastAsiaTheme="minorEastAsia" w:cs="Times New Roman"/>
          <w:bCs/>
          <w:szCs w:val="20"/>
          <w:vertAlign w:val="subscript"/>
        </w:rPr>
        <w:t>CL</w:t>
      </w:r>
      <w:r w:rsidRPr="00844A4C">
        <w:rPr>
          <w:rFonts w:eastAsiaTheme="minorEastAsia" w:cs="Times New Roman"/>
          <w:bCs/>
          <w:szCs w:val="20"/>
          <w:vertAlign w:val="subscript"/>
        </w:rPr>
        <w:t>TM-processing</w:t>
      </w:r>
      <w:r w:rsidRPr="00844A4C">
        <w:rPr>
          <w:rFonts w:eastAsiaTheme="minorEastAsia" w:cs="Times New Roman"/>
          <w:bCs/>
          <w:szCs w:val="20"/>
        </w:rPr>
        <w:t xml:space="preserve"> </w:t>
      </w:r>
      <w:r w:rsidR="00192CAE" w:rsidRPr="00844A4C">
        <w:rPr>
          <w:rFonts w:cs="Times New Roman"/>
          <w:lang w:val="en-US"/>
        </w:rPr>
        <w:t>+</w:t>
      </w:r>
      <w:r w:rsidR="00192CAE" w:rsidRPr="00844A4C">
        <w:rPr>
          <w:lang w:val="en-US"/>
        </w:rPr>
        <w:t xml:space="preserve"> </w:t>
      </w:r>
      <w:r w:rsidRPr="00844A4C">
        <w:rPr>
          <w:rFonts w:eastAsiaTheme="minorEastAsia" w:cs="Times New Roman"/>
          <w:bCs/>
          <w:szCs w:val="20"/>
        </w:rPr>
        <w:t>T</w:t>
      </w:r>
      <w:r w:rsidR="00F14D4B" w:rsidRPr="00844A4C">
        <w:rPr>
          <w:rFonts w:eastAsiaTheme="minorEastAsia" w:cs="Times New Roman"/>
          <w:bCs/>
          <w:szCs w:val="20"/>
          <w:vertAlign w:val="subscript"/>
        </w:rPr>
        <w:t>CL</w:t>
      </w:r>
      <w:r w:rsidRPr="00844A4C">
        <w:rPr>
          <w:rFonts w:eastAsiaTheme="minorEastAsia" w:cs="Times New Roman"/>
          <w:bCs/>
          <w:szCs w:val="20"/>
          <w:vertAlign w:val="subscript"/>
        </w:rPr>
        <w:t>TM-IU</w:t>
      </w:r>
      <w:bookmarkEnd w:id="35"/>
    </w:p>
    <w:p w14:paraId="602F8FA9" w14:textId="77777777" w:rsidR="001F7793" w:rsidRPr="001F7793" w:rsidRDefault="001F7793" w:rsidP="001F7793"/>
    <w:tbl>
      <w:tblPr>
        <w:tblStyle w:val="TableGrid"/>
        <w:tblW w:w="0" w:type="auto"/>
        <w:tblLook w:val="04A0" w:firstRow="1" w:lastRow="0" w:firstColumn="1" w:lastColumn="0" w:noHBand="0" w:noVBand="1"/>
      </w:tblPr>
      <w:tblGrid>
        <w:gridCol w:w="9617"/>
      </w:tblGrid>
      <w:tr w:rsidR="001B2951" w14:paraId="0CBC034B" w14:textId="77777777" w:rsidTr="001B2951">
        <w:tc>
          <w:tcPr>
            <w:tcW w:w="9617" w:type="dxa"/>
          </w:tcPr>
          <w:p w14:paraId="4AEDFC67" w14:textId="77777777" w:rsidR="001A0420" w:rsidRPr="00D03247" w:rsidRDefault="001A0420" w:rsidP="001A0420">
            <w:pPr>
              <w:pStyle w:val="issue"/>
              <w:rPr>
                <w:rFonts w:eastAsiaTheme="minorEastAsia"/>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4</w:t>
            </w:r>
            <w:r w:rsidRPr="00D03247">
              <w:t xml:space="preserve">: </w:t>
            </w:r>
            <w:r w:rsidRPr="00D03247">
              <w:rPr>
                <w:rFonts w:eastAsiaTheme="minorEastAsia"/>
              </w:rPr>
              <w:t>T</w:t>
            </w:r>
            <w:r w:rsidRPr="00D03247">
              <w:rPr>
                <w:rFonts w:eastAsiaTheme="minorEastAsia"/>
                <w:vertAlign w:val="subscript"/>
              </w:rPr>
              <w:t>RRC</w:t>
            </w:r>
          </w:p>
          <w:p w14:paraId="26F8D974" w14:textId="77777777" w:rsidR="001A0420" w:rsidRPr="00D03247" w:rsidRDefault="001A0420" w:rsidP="001A0420">
            <w:pPr>
              <w:spacing w:after="120"/>
              <w:rPr>
                <w:rFonts w:eastAsiaTheme="minorEastAsia"/>
                <w:b/>
                <w:color w:val="000000" w:themeColor="text1"/>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33BB0F68"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Proposal 1: T</w:t>
            </w:r>
            <w:r w:rsidRPr="00D03247">
              <w:rPr>
                <w:rFonts w:eastAsiaTheme="minorEastAsia"/>
                <w:szCs w:val="20"/>
                <w:vertAlign w:val="subscript"/>
                <w:lang w:val="en-US"/>
              </w:rPr>
              <w:t>RRC</w:t>
            </w:r>
            <w:r w:rsidRPr="00D03247">
              <w:rPr>
                <w:rFonts w:eastAsiaTheme="minorEastAsia"/>
                <w:szCs w:val="20"/>
                <w:lang w:val="en-US"/>
              </w:rPr>
              <w:t xml:space="preserve"> is the RRC procedure delay.</w:t>
            </w:r>
          </w:p>
          <w:p w14:paraId="2243590D" w14:textId="31906A73" w:rsidR="001B2951" w:rsidRPr="001A0420"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 xml:space="preserve">Proposal </w:t>
            </w:r>
            <w:r w:rsidRPr="00D03247">
              <w:rPr>
                <w:rFonts w:eastAsiaTheme="minorEastAsia" w:hint="eastAsia"/>
                <w:szCs w:val="20"/>
                <w:lang w:val="en-US"/>
              </w:rPr>
              <w:t>2</w:t>
            </w:r>
            <w:r w:rsidRPr="00D03247">
              <w:rPr>
                <w:rFonts w:eastAsiaTheme="minorEastAsia"/>
                <w:szCs w:val="20"/>
                <w:lang w:val="en-US"/>
              </w:rPr>
              <w:t>:</w:t>
            </w:r>
            <w:r w:rsidRPr="00D03247">
              <w:rPr>
                <w:rFonts w:eastAsiaTheme="minorEastAsia" w:hint="eastAsia"/>
                <w:szCs w:val="20"/>
                <w:lang w:val="en-US"/>
              </w:rPr>
              <w:t xml:space="preserve"> </w:t>
            </w:r>
            <w:r w:rsidRPr="00D03247">
              <w:rPr>
                <w:rFonts w:eastAsiaTheme="minorEastAsia"/>
                <w:szCs w:val="20"/>
                <w:lang w:val="en-US"/>
              </w:rPr>
              <w:t>Too early to agree whether T</w:t>
            </w:r>
            <w:r w:rsidRPr="00D03247">
              <w:rPr>
                <w:rFonts w:eastAsiaTheme="minorEastAsia"/>
                <w:szCs w:val="20"/>
                <w:vertAlign w:val="subscript"/>
                <w:lang w:val="en-US"/>
              </w:rPr>
              <w:t>RRC</w:t>
            </w:r>
            <w:r w:rsidRPr="00D03247">
              <w:rPr>
                <w:rFonts w:eastAsiaTheme="minorEastAsia"/>
                <w:szCs w:val="20"/>
                <w:lang w:val="en-US"/>
              </w:rPr>
              <w:t xml:space="preserve"> is needed</w:t>
            </w:r>
            <w:r w:rsidRPr="00D03247">
              <w:rPr>
                <w:rFonts w:eastAsiaTheme="minorEastAsia" w:hint="eastAsia"/>
                <w:szCs w:val="20"/>
                <w:lang w:val="en-US"/>
              </w:rPr>
              <w:t>.</w:t>
            </w:r>
          </w:p>
        </w:tc>
      </w:tr>
    </w:tbl>
    <w:p w14:paraId="09B60681" w14:textId="77777777" w:rsidR="00B92EAF" w:rsidRDefault="00B92EAF" w:rsidP="00CF479E">
      <w:pPr>
        <w:pStyle w:val="RAN4proposal"/>
        <w:numPr>
          <w:ilvl w:val="0"/>
          <w:numId w:val="0"/>
        </w:numPr>
        <w:rPr>
          <w:b w:val="0"/>
          <w:bCs/>
          <w:lang w:val="en-US"/>
        </w:rPr>
      </w:pPr>
    </w:p>
    <w:p w14:paraId="3FC4AFCA" w14:textId="3B6C583B" w:rsidR="00EA6373" w:rsidRPr="00702833" w:rsidRDefault="002D379C" w:rsidP="00B22B3B">
      <w:pPr>
        <w:rPr>
          <w:b/>
          <w:bCs/>
          <w:lang w:val="en-US"/>
        </w:rPr>
      </w:pPr>
      <w:r>
        <w:rPr>
          <w:lang w:val="en-US"/>
        </w:rPr>
        <w:lastRenderedPageBreak/>
        <w:t>According</w:t>
      </w:r>
      <w:r w:rsidRPr="00C5777C">
        <w:rPr>
          <w:lang w:val="en-US"/>
        </w:rPr>
        <w:t xml:space="preserve"> to the </w:t>
      </w:r>
      <w:r>
        <w:rPr>
          <w:lang w:val="en-US"/>
        </w:rPr>
        <w:t>latest</w:t>
      </w:r>
      <w:r w:rsidRPr="00C5777C">
        <w:rPr>
          <w:lang w:val="en-US"/>
        </w:rPr>
        <w:t xml:space="preserve"> RAN2 agreement</w:t>
      </w:r>
      <w:r>
        <w:rPr>
          <w:lang w:val="en-US"/>
        </w:rPr>
        <w:t>s, t</w:t>
      </w:r>
      <w:r w:rsidRPr="005521ED">
        <w:rPr>
          <w:lang w:val="en-US"/>
        </w:rPr>
        <w:t xml:space="preserve">he UE starts execution condition evaluation once it receives CLTM configuration including </w:t>
      </w:r>
      <w:r w:rsidRPr="005521ED">
        <w:rPr>
          <w:bCs/>
          <w:lang w:val="en-US"/>
        </w:rPr>
        <w:t>CLTM</w:t>
      </w:r>
      <w:r w:rsidRPr="005521ED">
        <w:rPr>
          <w:lang w:val="en-US"/>
        </w:rPr>
        <w:t xml:space="preserve"> execution condition. </w:t>
      </w:r>
      <w:r w:rsidR="00CF479E" w:rsidRPr="00702833">
        <w:rPr>
          <w:bCs/>
          <w:lang w:val="en-US"/>
        </w:rPr>
        <w:t>Hence,</w:t>
      </w:r>
      <w:r w:rsidR="004C3102" w:rsidRPr="00702833">
        <w:rPr>
          <w:lang w:val="en-US"/>
        </w:rPr>
        <w:t xml:space="preserve"> </w:t>
      </w:r>
      <w:r w:rsidR="00666C05" w:rsidRPr="00A05955">
        <w:rPr>
          <w:bCs/>
          <w:lang w:val="en-US"/>
        </w:rPr>
        <w:t>for a non-subsequent CLTM cell switch</w:t>
      </w:r>
      <w:r w:rsidR="00CF479E" w:rsidRPr="00416F95">
        <w:rPr>
          <w:lang w:val="en-US"/>
        </w:rPr>
        <w:t>,</w:t>
      </w:r>
      <w:r w:rsidR="004C3102" w:rsidRPr="00A05955">
        <w:rPr>
          <w:lang w:val="en-US"/>
        </w:rPr>
        <w:t xml:space="preserve"> </w:t>
      </w:r>
      <w:r w:rsidR="004C3102" w:rsidRPr="001C5A9D">
        <w:rPr>
          <w:bCs/>
          <w:lang w:val="en-US"/>
        </w:rPr>
        <w:t>T</w:t>
      </w:r>
      <w:r w:rsidR="004C3102" w:rsidRPr="001C5A9D">
        <w:rPr>
          <w:bCs/>
          <w:vertAlign w:val="subscript"/>
          <w:lang w:val="en-US"/>
        </w:rPr>
        <w:t>RRC</w:t>
      </w:r>
      <w:r w:rsidR="004C3102" w:rsidRPr="00702833">
        <w:t xml:space="preserve"> </w:t>
      </w:r>
      <w:r w:rsidR="00045532" w:rsidRPr="00702833">
        <w:t xml:space="preserve">component is needed in the CLTM delay </w:t>
      </w:r>
      <w:r w:rsidR="00680D1C" w:rsidRPr="00702833">
        <w:t xml:space="preserve">and it </w:t>
      </w:r>
      <w:r w:rsidR="004C3102" w:rsidRPr="00702833">
        <w:t xml:space="preserve">is </w:t>
      </w:r>
      <w:r w:rsidR="00E677E7" w:rsidRPr="00702833">
        <w:t>the RRC procedure delay defined in clause 12 in TS 38.331</w:t>
      </w:r>
      <w:r w:rsidR="004C3102" w:rsidRPr="00702833">
        <w:t>.</w:t>
      </w:r>
    </w:p>
    <w:p w14:paraId="428D6482" w14:textId="6A727512" w:rsidR="00702833" w:rsidRPr="00B92EAF" w:rsidRDefault="00912ED3" w:rsidP="00702833">
      <w:pPr>
        <w:pStyle w:val="RAN4proposal"/>
        <w:rPr>
          <w:lang w:val="en-US"/>
        </w:rPr>
      </w:pPr>
      <w:bookmarkStart w:id="36" w:name="_Toc189832048"/>
      <w:bookmarkStart w:id="37" w:name="_Toc194071873"/>
      <w:r w:rsidRPr="00702833">
        <w:rPr>
          <w:lang w:val="en-US"/>
        </w:rPr>
        <w:t>T</w:t>
      </w:r>
      <w:r w:rsidRPr="00702833">
        <w:rPr>
          <w:vertAlign w:val="subscript"/>
          <w:lang w:val="en-US"/>
        </w:rPr>
        <w:t>RRC</w:t>
      </w:r>
      <w:r w:rsidR="004150C8" w:rsidRPr="00702833">
        <w:rPr>
          <w:lang w:val="en-US"/>
        </w:rPr>
        <w:t xml:space="preserve"> is the RRC procedure delay defined in clause 12 in TS 38.331</w:t>
      </w:r>
      <w:r w:rsidR="000B5F98" w:rsidRPr="00702833">
        <w:rPr>
          <w:lang w:val="en-US"/>
        </w:rPr>
        <w:t>.</w:t>
      </w:r>
      <w:bookmarkEnd w:id="36"/>
      <w:bookmarkEnd w:id="37"/>
    </w:p>
    <w:tbl>
      <w:tblPr>
        <w:tblStyle w:val="TableGrid"/>
        <w:tblW w:w="0" w:type="auto"/>
        <w:tblLook w:val="04A0" w:firstRow="1" w:lastRow="0" w:firstColumn="1" w:lastColumn="0" w:noHBand="0" w:noVBand="1"/>
      </w:tblPr>
      <w:tblGrid>
        <w:gridCol w:w="9617"/>
      </w:tblGrid>
      <w:tr w:rsidR="001B2951" w14:paraId="721BAD89" w14:textId="77777777" w:rsidTr="001B2951">
        <w:tc>
          <w:tcPr>
            <w:tcW w:w="9617" w:type="dxa"/>
          </w:tcPr>
          <w:p w14:paraId="56C01324" w14:textId="77777777" w:rsidR="001A0420" w:rsidRPr="00D03247" w:rsidRDefault="001A0420" w:rsidP="001A0420">
            <w:pPr>
              <w:pStyle w:val="issue"/>
              <w:rPr>
                <w:rFonts w:eastAsiaTheme="minorEastAsia"/>
                <w:bCs/>
                <w:i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5</w:t>
            </w:r>
            <w:r w:rsidRPr="00D03247">
              <w:t xml:space="preserve">: </w:t>
            </w:r>
            <w:proofErr w:type="spellStart"/>
            <w:r w:rsidRPr="00D03247">
              <w:rPr>
                <w:bCs/>
                <w:iCs/>
              </w:rPr>
              <w:t>T</w:t>
            </w:r>
            <w:r w:rsidRPr="00D03247">
              <w:rPr>
                <w:bCs/>
                <w:iCs/>
                <w:vertAlign w:val="subscript"/>
              </w:rPr>
              <w:t>Event_DU</w:t>
            </w:r>
            <w:proofErr w:type="spellEnd"/>
          </w:p>
          <w:p w14:paraId="21AB1FA0" w14:textId="77777777" w:rsidR="001A0420" w:rsidRPr="00D03247" w:rsidRDefault="001A0420" w:rsidP="001A0420">
            <w:pPr>
              <w:spacing w:after="120"/>
              <w:rPr>
                <w:rFonts w:eastAsiaTheme="minorEastAsia"/>
                <w:b/>
                <w:color w:val="000000" w:themeColor="text1"/>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3CE904E8"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Proposal 1:</w:t>
            </w:r>
            <w:r w:rsidRPr="00D03247">
              <w:rPr>
                <w:rFonts w:ascii="Arial" w:eastAsiaTheme="minorEastAsia" w:hAnsi="Arial" w:cs="Arial"/>
                <w:iCs/>
                <w:sz w:val="16"/>
                <w:szCs w:val="16"/>
                <w:lang w:val="en-US"/>
              </w:rPr>
              <w:t xml:space="preserve"> </w:t>
            </w:r>
            <w:proofErr w:type="spellStart"/>
            <w:r w:rsidRPr="00D03247">
              <w:rPr>
                <w:rFonts w:eastAsiaTheme="minorEastAsia"/>
                <w:iCs/>
                <w:szCs w:val="20"/>
                <w:lang w:val="en-US"/>
              </w:rPr>
              <w:t>T</w:t>
            </w:r>
            <w:r w:rsidRPr="00D03247">
              <w:rPr>
                <w:rFonts w:eastAsiaTheme="minorEastAsia"/>
                <w:iCs/>
                <w:szCs w:val="20"/>
                <w:vertAlign w:val="subscript"/>
                <w:lang w:val="en-US"/>
              </w:rPr>
              <w:t>Event_DU</w:t>
            </w:r>
            <w:proofErr w:type="spellEnd"/>
            <w:r w:rsidRPr="00D03247">
              <w:rPr>
                <w:rFonts w:eastAsiaTheme="minorEastAsia"/>
                <w:szCs w:val="20"/>
                <w:lang w:val="en-US"/>
              </w:rPr>
              <w:t xml:space="preserve"> is the delay uncertainty which is the time from when the UE successfully decodes a conditional LTM command until a condition exists at the measurement reference point which will trigger the conditional intra-CU LTM.</w:t>
            </w:r>
          </w:p>
          <w:p w14:paraId="526E1292" w14:textId="77777777" w:rsidR="001A0420" w:rsidRPr="00D03247" w:rsidRDefault="001A0420" w:rsidP="001A0420">
            <w:pPr>
              <w:numPr>
                <w:ilvl w:val="2"/>
                <w:numId w:val="25"/>
              </w:numPr>
              <w:spacing w:after="120"/>
              <w:rPr>
                <w:rFonts w:eastAsiaTheme="minorEastAsia"/>
                <w:szCs w:val="20"/>
                <w:lang w:val="en-US"/>
              </w:rPr>
            </w:pPr>
            <w:r w:rsidRPr="00D03247">
              <w:rPr>
                <w:rFonts w:eastAsiaTheme="minorEastAsia"/>
                <w:szCs w:val="20"/>
                <w:lang w:val="en-US"/>
              </w:rPr>
              <w:t>Proposal 1</w:t>
            </w:r>
            <w:r w:rsidRPr="00D03247">
              <w:rPr>
                <w:rFonts w:eastAsiaTheme="minorEastAsia" w:hint="eastAsia"/>
                <w:szCs w:val="20"/>
                <w:lang w:val="en-US"/>
              </w:rPr>
              <w:t>a</w:t>
            </w:r>
            <w:r w:rsidRPr="00D03247">
              <w:rPr>
                <w:rFonts w:eastAsiaTheme="minorEastAsia"/>
                <w:szCs w:val="20"/>
                <w:lang w:val="en-US"/>
              </w:rPr>
              <w:t>:</w:t>
            </w:r>
            <w:r w:rsidRPr="00D03247">
              <w:rPr>
                <w:rFonts w:eastAsiaTheme="minorEastAsia" w:hint="eastAsia"/>
                <w:szCs w:val="20"/>
                <w:lang w:val="en-US"/>
              </w:rPr>
              <w:t xml:space="preserve"> I</w:t>
            </w:r>
            <w:r w:rsidRPr="00D03247">
              <w:rPr>
                <w:rFonts w:eastAsiaTheme="minorEastAsia"/>
                <w:szCs w:val="20"/>
                <w:lang w:val="en-US"/>
              </w:rPr>
              <w:t>t can cover both cases</w:t>
            </w:r>
            <w:r w:rsidRPr="00D03247">
              <w:rPr>
                <w:rFonts w:eastAsiaTheme="minorEastAsia" w:hint="eastAsia"/>
                <w:szCs w:val="20"/>
                <w:lang w:val="en-US"/>
              </w:rPr>
              <w:t>:</w:t>
            </w:r>
          </w:p>
          <w:p w14:paraId="63CB4028" w14:textId="77777777" w:rsidR="001A0420" w:rsidRPr="00D03247" w:rsidRDefault="001A0420" w:rsidP="001A0420">
            <w:pPr>
              <w:pStyle w:val="ListParagraph"/>
              <w:numPr>
                <w:ilvl w:val="0"/>
                <w:numId w:val="43"/>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szCs w:val="20"/>
                <w:lang w:val="en-US"/>
              </w:rPr>
              <w:t>UE first completes early TCI state activation and/or PDCCH order PRACH and then performs execution condition evaluation</w:t>
            </w:r>
          </w:p>
          <w:p w14:paraId="07692590" w14:textId="77777777" w:rsidR="001A0420" w:rsidRPr="00D03247" w:rsidRDefault="001A0420" w:rsidP="001A0420">
            <w:pPr>
              <w:pStyle w:val="ListParagraph"/>
              <w:numPr>
                <w:ilvl w:val="0"/>
                <w:numId w:val="43"/>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hint="eastAsia"/>
                <w:szCs w:val="20"/>
                <w:lang w:val="en-US"/>
              </w:rPr>
              <w:t>N</w:t>
            </w:r>
            <w:r w:rsidRPr="00D03247">
              <w:rPr>
                <w:rFonts w:eastAsiaTheme="minorEastAsia"/>
                <w:szCs w:val="20"/>
                <w:lang w:val="en-US"/>
              </w:rPr>
              <w:t>either early TCI state activation nor PDCCH order PRACH is successfully performed before condition is met.</w:t>
            </w:r>
          </w:p>
          <w:p w14:paraId="67D2AF6C"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 xml:space="preserve">Proposal </w:t>
            </w:r>
            <w:r w:rsidRPr="00D03247">
              <w:rPr>
                <w:rFonts w:eastAsiaTheme="minorEastAsia" w:hint="eastAsia"/>
                <w:szCs w:val="20"/>
                <w:lang w:val="en-US"/>
              </w:rPr>
              <w:t>2</w:t>
            </w:r>
            <w:r w:rsidRPr="00D03247">
              <w:rPr>
                <w:rFonts w:eastAsiaTheme="minorEastAsia"/>
                <w:szCs w:val="20"/>
                <w:lang w:val="en-US"/>
              </w:rPr>
              <w:t>:</w:t>
            </w:r>
            <w:r w:rsidRPr="00D03247">
              <w:rPr>
                <w:rFonts w:ascii="Arial" w:eastAsiaTheme="minorEastAsia" w:hAnsi="Arial" w:cs="Arial"/>
                <w:iCs/>
                <w:sz w:val="16"/>
                <w:szCs w:val="16"/>
                <w:lang w:val="en-US"/>
              </w:rPr>
              <w:t xml:space="preserve"> </w:t>
            </w:r>
            <w:r w:rsidRPr="00D03247">
              <w:rPr>
                <w:rFonts w:eastAsia="DengXian"/>
                <w:szCs w:val="20"/>
              </w:rPr>
              <w:t xml:space="preserve">If certain process can guarantee that UE first completes DL sync and UL sync and then performs execution condition evaluation, the delay for DL sync and UL sync can be contained in </w:t>
            </w:r>
            <w:proofErr w:type="spellStart"/>
            <w:r w:rsidRPr="00D03247">
              <w:rPr>
                <w:rFonts w:eastAsia="SimSun"/>
                <w:iCs/>
                <w:szCs w:val="20"/>
              </w:rPr>
              <w:t>T</w:t>
            </w:r>
            <w:r w:rsidRPr="00D03247">
              <w:rPr>
                <w:rFonts w:eastAsia="SimSun"/>
                <w:iCs/>
                <w:szCs w:val="20"/>
                <w:vertAlign w:val="subscript"/>
              </w:rPr>
              <w:t>Event_DU</w:t>
            </w:r>
            <w:proofErr w:type="spellEnd"/>
            <w:r w:rsidRPr="00D03247">
              <w:rPr>
                <w:rFonts w:eastAsia="SimSun"/>
                <w:iCs/>
                <w:szCs w:val="20"/>
              </w:rPr>
              <w:t>.</w:t>
            </w:r>
          </w:p>
          <w:p w14:paraId="5D0DB668" w14:textId="0F1FC693" w:rsidR="001B2951" w:rsidRPr="001A0420"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hint="eastAsia"/>
                <w:bCs/>
                <w:color w:val="000000" w:themeColor="text1"/>
                <w:szCs w:val="20"/>
                <w:lang w:val="en-US"/>
              </w:rPr>
              <w:t xml:space="preserve">Proposal 3: </w:t>
            </w:r>
            <w:r w:rsidRPr="00D03247">
              <w:rPr>
                <w:rFonts w:eastAsiaTheme="minorEastAsia"/>
                <w:bCs/>
                <w:color w:val="000000" w:themeColor="text1"/>
                <w:szCs w:val="20"/>
                <w:lang w:val="en-US"/>
              </w:rPr>
              <w:t>Wait for more RAN2 agreements</w:t>
            </w:r>
            <w:r w:rsidRPr="00D03247">
              <w:rPr>
                <w:rFonts w:eastAsiaTheme="minorEastAsia" w:hint="eastAsia"/>
                <w:bCs/>
                <w:color w:val="000000" w:themeColor="text1"/>
                <w:szCs w:val="20"/>
                <w:lang w:val="en-US"/>
              </w:rPr>
              <w:t>.</w:t>
            </w:r>
          </w:p>
        </w:tc>
      </w:tr>
    </w:tbl>
    <w:p w14:paraId="10D6130F" w14:textId="77777777" w:rsidR="001B2951" w:rsidRDefault="001B2951" w:rsidP="0029526E">
      <w:pPr>
        <w:rPr>
          <w:lang w:val="en-US"/>
        </w:rPr>
      </w:pPr>
    </w:p>
    <w:p w14:paraId="178CD958" w14:textId="4772AED0" w:rsidR="00001FBA" w:rsidRPr="00DB469F" w:rsidRDefault="00F24C01" w:rsidP="00B22B3B">
      <w:pPr>
        <w:rPr>
          <w:b/>
          <w:bCs/>
          <w:lang w:val="en-US"/>
        </w:rPr>
      </w:pPr>
      <w:r>
        <w:rPr>
          <w:lang w:val="en-US"/>
        </w:rPr>
        <w:t>RAN2 agreed that</w:t>
      </w:r>
      <w:r w:rsidRPr="005521ED">
        <w:rPr>
          <w:bCs/>
          <w:lang w:val="en-US"/>
        </w:rPr>
        <w:t xml:space="preserve"> UE starts execution condition evaluation once it receives CLTM configuration including C-LTM </w:t>
      </w:r>
      <w:r w:rsidRPr="00DB469F">
        <w:rPr>
          <w:bCs/>
          <w:lang w:val="en-US"/>
        </w:rPr>
        <w:t xml:space="preserve">execution condition. Hence, </w:t>
      </w:r>
      <w:r w:rsidR="00932FE2" w:rsidRPr="00DB469F">
        <w:rPr>
          <w:bCs/>
          <w:lang w:val="en-US"/>
        </w:rPr>
        <w:t xml:space="preserve">we can </w:t>
      </w:r>
      <w:r w:rsidR="00001FBA" w:rsidRPr="00DB469F">
        <w:rPr>
          <w:bCs/>
          <w:lang w:val="en-US"/>
        </w:rPr>
        <w:t xml:space="preserve">reuse the </w:t>
      </w:r>
      <w:r w:rsidR="00001FBA" w:rsidRPr="000D7B4C">
        <w:rPr>
          <w:bCs/>
          <w:lang w:val="en-US"/>
        </w:rPr>
        <w:t xml:space="preserve">definition of </w:t>
      </w:r>
      <w:proofErr w:type="spellStart"/>
      <w:r w:rsidRPr="000D7B4C">
        <w:rPr>
          <w:rFonts w:eastAsiaTheme="minorEastAsia"/>
          <w:bCs/>
          <w:szCs w:val="20"/>
          <w:lang w:val="en-US"/>
        </w:rPr>
        <w:t>T</w:t>
      </w:r>
      <w:r w:rsidRPr="000D7B4C">
        <w:rPr>
          <w:rFonts w:eastAsiaTheme="minorEastAsia"/>
          <w:bCs/>
          <w:szCs w:val="20"/>
          <w:vertAlign w:val="subscript"/>
          <w:lang w:val="en-US"/>
        </w:rPr>
        <w:t>Event_DU</w:t>
      </w:r>
      <w:proofErr w:type="spellEnd"/>
      <w:r w:rsidRPr="000D7B4C">
        <w:rPr>
          <w:rFonts w:eastAsiaTheme="minorEastAsia"/>
          <w:bCs/>
          <w:szCs w:val="20"/>
          <w:vertAlign w:val="subscript"/>
          <w:lang w:val="en-US"/>
        </w:rPr>
        <w:t xml:space="preserve"> </w:t>
      </w:r>
      <w:r w:rsidR="001F1768" w:rsidRPr="000D7B4C">
        <w:rPr>
          <w:bCs/>
          <w:lang w:val="en-US"/>
        </w:rPr>
        <w:t>in</w:t>
      </w:r>
      <w:r w:rsidR="001F1768" w:rsidRPr="00DB469F">
        <w:rPr>
          <w:bCs/>
          <w:lang w:val="en-US"/>
        </w:rPr>
        <w:t xml:space="preserve"> C</w:t>
      </w:r>
      <w:r w:rsidR="00001FBA" w:rsidRPr="00DB469F">
        <w:rPr>
          <w:bCs/>
          <w:lang w:val="en-US"/>
        </w:rPr>
        <w:t xml:space="preserve">HO for CLTM. </w:t>
      </w:r>
    </w:p>
    <w:p w14:paraId="2789B4CD" w14:textId="6A753D51" w:rsidR="00305E90" w:rsidRPr="001F7793" w:rsidRDefault="00600BD9" w:rsidP="00305E90">
      <w:pPr>
        <w:pStyle w:val="RAN4proposal"/>
        <w:rPr>
          <w:lang w:val="en-US"/>
        </w:rPr>
      </w:pPr>
      <w:bookmarkStart w:id="38" w:name="_Toc194071874"/>
      <w:proofErr w:type="spellStart"/>
      <w:r w:rsidRPr="00DB469F">
        <w:rPr>
          <w:rFonts w:eastAsiaTheme="minorEastAsia"/>
          <w:szCs w:val="20"/>
          <w:lang w:val="en-US"/>
        </w:rPr>
        <w:t>T</w:t>
      </w:r>
      <w:r w:rsidRPr="00DB469F">
        <w:rPr>
          <w:rFonts w:eastAsiaTheme="minorEastAsia"/>
          <w:szCs w:val="20"/>
          <w:vertAlign w:val="subscript"/>
          <w:lang w:val="en-US"/>
        </w:rPr>
        <w:t>Event_DU</w:t>
      </w:r>
      <w:proofErr w:type="spellEnd"/>
      <w:r w:rsidRPr="00DB469F">
        <w:rPr>
          <w:rFonts w:eastAsiaTheme="minorEastAsia"/>
          <w:szCs w:val="20"/>
          <w:vertAlign w:val="subscript"/>
          <w:lang w:val="en-US"/>
        </w:rPr>
        <w:t xml:space="preserve"> </w:t>
      </w:r>
      <w:r w:rsidRPr="00DB469F">
        <w:rPr>
          <w:lang w:val="en-US"/>
        </w:rPr>
        <w:t xml:space="preserve">is </w:t>
      </w:r>
      <w:r w:rsidR="0022014D" w:rsidRPr="00DB469F">
        <w:rPr>
          <w:lang w:val="en-US"/>
        </w:rPr>
        <w:t>the delay uncertainty which is the time from when the UE successfully decodes a</w:t>
      </w:r>
      <w:r w:rsidR="00DF17BC" w:rsidRPr="00DB469F">
        <w:rPr>
          <w:lang w:val="en-US"/>
        </w:rPr>
        <w:t xml:space="preserve"> CLTM </w:t>
      </w:r>
      <w:r w:rsidR="0022014D" w:rsidRPr="00DB469F">
        <w:rPr>
          <w:lang w:val="en-US"/>
        </w:rPr>
        <w:t>command</w:t>
      </w:r>
      <w:r w:rsidR="00394CED">
        <w:rPr>
          <w:lang w:val="en-US"/>
        </w:rPr>
        <w:t>/configuration</w:t>
      </w:r>
      <w:r w:rsidR="0022014D" w:rsidRPr="00DB469F">
        <w:rPr>
          <w:lang w:val="en-US"/>
        </w:rPr>
        <w:t xml:space="preserve"> until</w:t>
      </w:r>
      <w:r w:rsidR="007B7238" w:rsidRPr="00DB469F">
        <w:rPr>
          <w:lang w:val="en-US"/>
        </w:rPr>
        <w:t xml:space="preserve"> </w:t>
      </w:r>
      <w:r w:rsidR="00D46E11" w:rsidRPr="00DB469F">
        <w:rPr>
          <w:lang w:val="en-US"/>
        </w:rPr>
        <w:t>the execution condition becomes met over the air</w:t>
      </w:r>
      <w:r w:rsidR="00502F7D" w:rsidRPr="00DB469F">
        <w:rPr>
          <w:lang w:val="en-US"/>
        </w:rPr>
        <w:t>.</w:t>
      </w:r>
      <w:bookmarkEnd w:id="38"/>
    </w:p>
    <w:tbl>
      <w:tblPr>
        <w:tblStyle w:val="TableGrid"/>
        <w:tblW w:w="0" w:type="auto"/>
        <w:tblLook w:val="04A0" w:firstRow="1" w:lastRow="0" w:firstColumn="1" w:lastColumn="0" w:noHBand="0" w:noVBand="1"/>
      </w:tblPr>
      <w:tblGrid>
        <w:gridCol w:w="9617"/>
      </w:tblGrid>
      <w:tr w:rsidR="001B2951" w14:paraId="47C657C9" w14:textId="77777777" w:rsidTr="001B2951">
        <w:tc>
          <w:tcPr>
            <w:tcW w:w="9617" w:type="dxa"/>
          </w:tcPr>
          <w:p w14:paraId="1CC6DD27" w14:textId="77777777" w:rsidR="001A0420" w:rsidRPr="00D03247" w:rsidRDefault="001A0420" w:rsidP="001A0420">
            <w:pPr>
              <w:pStyle w:val="issue"/>
              <w:rPr>
                <w:rFonts w:eastAsiaTheme="minorEastAsia"/>
                <w:bCs/>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6</w:t>
            </w:r>
            <w:r w:rsidRPr="00D03247">
              <w:t xml:space="preserve">: </w:t>
            </w:r>
            <w:proofErr w:type="spellStart"/>
            <w:r w:rsidRPr="00D03247">
              <w:rPr>
                <w:bCs/>
              </w:rPr>
              <w:t>T</w:t>
            </w:r>
            <w:r w:rsidRPr="00D03247">
              <w:rPr>
                <w:bCs/>
                <w:vertAlign w:val="subscript"/>
              </w:rPr>
              <w:t>measure</w:t>
            </w:r>
            <w:proofErr w:type="spellEnd"/>
          </w:p>
          <w:p w14:paraId="141ED1B9" w14:textId="77777777" w:rsidR="001A0420" w:rsidRPr="00D03247" w:rsidRDefault="001A0420" w:rsidP="001A0420">
            <w:pPr>
              <w:spacing w:after="120"/>
              <w:rPr>
                <w:rFonts w:eastAsiaTheme="minorEastAsia"/>
                <w:b/>
                <w:color w:val="000000" w:themeColor="text1"/>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7D6074A7"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Proposal 1:</w:t>
            </w:r>
            <w:r w:rsidRPr="00D03247">
              <w:rPr>
                <w:rFonts w:ascii="Arial" w:eastAsiaTheme="minorEastAsia" w:hAnsi="Arial" w:cs="Arial"/>
                <w:sz w:val="16"/>
                <w:szCs w:val="16"/>
                <w:lang w:val="en-US"/>
              </w:rPr>
              <w:t xml:space="preserve"> </w:t>
            </w:r>
            <w:proofErr w:type="spellStart"/>
            <w:r w:rsidRPr="00D03247">
              <w:rPr>
                <w:rFonts w:eastAsiaTheme="minorEastAsia"/>
                <w:szCs w:val="20"/>
                <w:lang w:val="en-US"/>
              </w:rPr>
              <w:t>T</w:t>
            </w:r>
            <w:r w:rsidRPr="00D03247">
              <w:rPr>
                <w:rFonts w:eastAsiaTheme="minorEastAsia"/>
                <w:szCs w:val="20"/>
                <w:vertAlign w:val="subscript"/>
                <w:lang w:val="en-US"/>
              </w:rPr>
              <w:t>measure</w:t>
            </w:r>
            <w:proofErr w:type="spellEnd"/>
            <w:r w:rsidRPr="00D03247">
              <w:rPr>
                <w:rFonts w:eastAsiaTheme="minorEastAsia"/>
                <w:szCs w:val="20"/>
                <w:lang w:val="en-US"/>
              </w:rPr>
              <w:t xml:space="preserve"> is </w:t>
            </w:r>
            <w:r w:rsidRPr="00D03247">
              <w:rPr>
                <w:szCs w:val="20"/>
                <w:lang w:val="en-US"/>
              </w:rPr>
              <w:t>measurements time.</w:t>
            </w:r>
            <w:r w:rsidRPr="00D03247">
              <w:rPr>
                <w:rFonts w:eastAsiaTheme="minorEastAsia" w:hint="eastAsia"/>
                <w:szCs w:val="20"/>
                <w:lang w:val="en-US"/>
              </w:rPr>
              <w:t xml:space="preserve"> It is </w:t>
            </w:r>
            <w:r w:rsidRPr="00D03247">
              <w:rPr>
                <w:rFonts w:eastAsiaTheme="minorEastAsia"/>
                <w:szCs w:val="20"/>
                <w:lang w:val="en-US"/>
              </w:rPr>
              <w:t xml:space="preserve">defined from the end of </w:t>
            </w:r>
            <w:proofErr w:type="spellStart"/>
            <w:r w:rsidRPr="00D03247">
              <w:rPr>
                <w:rFonts w:eastAsiaTheme="minorEastAsia"/>
                <w:iCs/>
                <w:szCs w:val="20"/>
                <w:lang w:val="en-US"/>
              </w:rPr>
              <w:t>T</w:t>
            </w:r>
            <w:r w:rsidRPr="00D03247">
              <w:rPr>
                <w:rFonts w:eastAsiaTheme="minorEastAsia"/>
                <w:iCs/>
                <w:szCs w:val="20"/>
                <w:vertAlign w:val="subscript"/>
                <w:lang w:val="en-US"/>
              </w:rPr>
              <w:t>Event_DU</w:t>
            </w:r>
            <w:proofErr w:type="spellEnd"/>
            <w:r w:rsidRPr="00D03247">
              <w:rPr>
                <w:rFonts w:eastAsiaTheme="minorEastAsia"/>
                <w:szCs w:val="20"/>
                <w:lang w:val="en-US"/>
              </w:rPr>
              <w:t xml:space="preserve"> until UE executes LTM to a target cell and interruption time starts.</w:t>
            </w:r>
          </w:p>
          <w:p w14:paraId="786831B0" w14:textId="77777777" w:rsidR="001A0420" w:rsidRPr="00D03247" w:rsidRDefault="001A0420" w:rsidP="001A0420">
            <w:pPr>
              <w:pStyle w:val="ListParagraph"/>
              <w:numPr>
                <w:ilvl w:val="2"/>
                <w:numId w:val="24"/>
              </w:numPr>
              <w:overflowPunct w:val="0"/>
              <w:autoSpaceDE w:val="0"/>
              <w:autoSpaceDN w:val="0"/>
              <w:adjustRightInd w:val="0"/>
              <w:spacing w:after="120"/>
              <w:contextualSpacing w:val="0"/>
              <w:textAlignment w:val="baseline"/>
              <w:rPr>
                <w:rFonts w:eastAsiaTheme="minorEastAsia"/>
                <w:szCs w:val="20"/>
                <w:lang w:val="en-US"/>
              </w:rPr>
            </w:pPr>
            <w:r w:rsidRPr="00D03247">
              <w:rPr>
                <w:rFonts w:eastAsiaTheme="minorEastAsia"/>
                <w:szCs w:val="20"/>
                <w:lang w:val="en-US"/>
              </w:rPr>
              <w:t xml:space="preserve">Proposal </w:t>
            </w:r>
            <w:r w:rsidRPr="00D03247">
              <w:rPr>
                <w:rFonts w:eastAsiaTheme="minorEastAsia" w:hint="eastAsia"/>
                <w:szCs w:val="20"/>
                <w:lang w:val="en-US"/>
              </w:rPr>
              <w:t>1a:</w:t>
            </w:r>
          </w:p>
          <w:p w14:paraId="50471310" w14:textId="77777777" w:rsidR="001A0420" w:rsidRPr="00D03247" w:rsidRDefault="001A0420" w:rsidP="001A0420">
            <w:pPr>
              <w:pStyle w:val="ListParagraph"/>
              <w:numPr>
                <w:ilvl w:val="1"/>
                <w:numId w:val="26"/>
              </w:numPr>
              <w:overflowPunct w:val="0"/>
              <w:autoSpaceDE w:val="0"/>
              <w:autoSpaceDN w:val="0"/>
              <w:adjustRightInd w:val="0"/>
              <w:spacing w:after="120"/>
              <w:contextualSpacing w:val="0"/>
              <w:textAlignment w:val="baseline"/>
              <w:rPr>
                <w:rFonts w:eastAsiaTheme="minorEastAsia"/>
                <w:bCs/>
                <w:color w:val="000000" w:themeColor="text1"/>
                <w:szCs w:val="20"/>
                <w:lang w:val="en-US"/>
              </w:rPr>
            </w:pPr>
            <w:r w:rsidRPr="00D03247">
              <w:rPr>
                <w:rFonts w:eastAsia="SimSun" w:hint="eastAsia"/>
                <w:bCs/>
                <w:szCs w:val="20"/>
                <w:lang w:val="en-US"/>
              </w:rPr>
              <w:t>I</w:t>
            </w:r>
            <w:r w:rsidRPr="00D03247">
              <w:rPr>
                <w:rFonts w:eastAsia="SimSun"/>
                <w:bCs/>
                <w:szCs w:val="20"/>
                <w:lang w:val="en-US"/>
              </w:rPr>
              <w:t xml:space="preserve">f SSB based L1-RSRP measurement is used in the event, </w:t>
            </w:r>
            <w:proofErr w:type="spellStart"/>
            <w:r w:rsidRPr="00D03247">
              <w:rPr>
                <w:bCs/>
                <w:szCs w:val="20"/>
                <w:lang w:val="en-US"/>
              </w:rPr>
              <w:t>T</w:t>
            </w:r>
            <w:r w:rsidRPr="00D03247">
              <w:rPr>
                <w:bCs/>
                <w:szCs w:val="20"/>
                <w:vertAlign w:val="subscript"/>
                <w:lang w:val="en-US"/>
              </w:rPr>
              <w:t>measure</w:t>
            </w:r>
            <w:proofErr w:type="spellEnd"/>
            <w:r w:rsidRPr="00D03247">
              <w:rPr>
                <w:rFonts w:eastAsia="SimSun"/>
                <w:bCs/>
                <w:szCs w:val="20"/>
                <w:lang w:val="en-US"/>
              </w:rPr>
              <w:t xml:space="preserve"> is SSB based L1-RSRP measurement period in R18 LTM</w:t>
            </w:r>
            <w:r>
              <w:rPr>
                <w:rFonts w:eastAsia="SimSun" w:hint="eastAsia"/>
                <w:bCs/>
                <w:szCs w:val="20"/>
                <w:lang w:val="en-US"/>
              </w:rPr>
              <w:t>.</w:t>
            </w:r>
          </w:p>
          <w:p w14:paraId="51B33CD4" w14:textId="77777777" w:rsidR="001A0420" w:rsidRPr="00D03247" w:rsidRDefault="001A0420" w:rsidP="001A0420">
            <w:pPr>
              <w:pStyle w:val="ListParagraph"/>
              <w:numPr>
                <w:ilvl w:val="1"/>
                <w:numId w:val="26"/>
              </w:numPr>
              <w:overflowPunct w:val="0"/>
              <w:autoSpaceDE w:val="0"/>
              <w:autoSpaceDN w:val="0"/>
              <w:adjustRightInd w:val="0"/>
              <w:spacing w:after="120"/>
              <w:contextualSpacing w:val="0"/>
              <w:textAlignment w:val="baseline"/>
              <w:rPr>
                <w:rFonts w:eastAsiaTheme="minorEastAsia"/>
                <w:bCs/>
                <w:color w:val="000000" w:themeColor="text1"/>
                <w:szCs w:val="20"/>
                <w:lang w:val="en-US"/>
              </w:rPr>
            </w:pPr>
            <w:r w:rsidRPr="00D03247">
              <w:rPr>
                <w:rFonts w:eastAsia="SimSun" w:hint="eastAsia"/>
                <w:bCs/>
                <w:szCs w:val="20"/>
                <w:lang w:val="en-US"/>
              </w:rPr>
              <w:t>I</w:t>
            </w:r>
            <w:r w:rsidRPr="00D03247">
              <w:rPr>
                <w:rFonts w:eastAsia="SimSun"/>
                <w:bCs/>
                <w:szCs w:val="20"/>
                <w:lang w:val="en-US"/>
              </w:rPr>
              <w:t xml:space="preserve">f SSB based L3-RSRP measurement is used in the event, </w:t>
            </w:r>
            <w:proofErr w:type="spellStart"/>
            <w:r w:rsidRPr="00D03247">
              <w:rPr>
                <w:bCs/>
                <w:szCs w:val="20"/>
                <w:lang w:val="en-US"/>
              </w:rPr>
              <w:t>T</w:t>
            </w:r>
            <w:r w:rsidRPr="00D03247">
              <w:rPr>
                <w:bCs/>
                <w:szCs w:val="20"/>
                <w:vertAlign w:val="subscript"/>
                <w:lang w:val="en-US"/>
              </w:rPr>
              <w:t>measure</w:t>
            </w:r>
            <w:proofErr w:type="spellEnd"/>
            <w:r w:rsidRPr="00D03247">
              <w:rPr>
                <w:rFonts w:eastAsia="SimSun"/>
                <w:bCs/>
                <w:szCs w:val="20"/>
                <w:lang w:val="en-US"/>
              </w:rPr>
              <w:t xml:space="preserve"> is SSB based L3-RSRP measurement period in legacy.</w:t>
            </w:r>
          </w:p>
          <w:p w14:paraId="6431800F" w14:textId="77777777" w:rsidR="001A0420" w:rsidRPr="00D03247" w:rsidRDefault="001A0420" w:rsidP="001A0420">
            <w:pPr>
              <w:pStyle w:val="ListParagraph"/>
              <w:numPr>
                <w:ilvl w:val="1"/>
                <w:numId w:val="26"/>
              </w:numPr>
              <w:overflowPunct w:val="0"/>
              <w:autoSpaceDE w:val="0"/>
              <w:autoSpaceDN w:val="0"/>
              <w:adjustRightInd w:val="0"/>
              <w:spacing w:after="120"/>
              <w:contextualSpacing w:val="0"/>
              <w:textAlignment w:val="baseline"/>
              <w:rPr>
                <w:rFonts w:eastAsiaTheme="minorEastAsia"/>
                <w:bCs/>
                <w:color w:val="000000" w:themeColor="text1"/>
                <w:szCs w:val="20"/>
                <w:lang w:val="en-US"/>
              </w:rPr>
            </w:pPr>
            <w:r w:rsidRPr="00D03247">
              <w:rPr>
                <w:rFonts w:eastAsia="SimSun" w:hint="eastAsia"/>
                <w:bCs/>
                <w:szCs w:val="20"/>
                <w:lang w:val="en-US"/>
              </w:rPr>
              <w:t>I</w:t>
            </w:r>
            <w:r w:rsidRPr="00D03247">
              <w:rPr>
                <w:rFonts w:eastAsia="SimSun"/>
                <w:bCs/>
                <w:szCs w:val="20"/>
                <w:lang w:val="en-US"/>
              </w:rPr>
              <w:t xml:space="preserve">f CSI-RS based L1-RSRP measurement is used in the event, </w:t>
            </w:r>
            <w:proofErr w:type="spellStart"/>
            <w:r w:rsidRPr="00D03247">
              <w:rPr>
                <w:bCs/>
                <w:szCs w:val="20"/>
                <w:lang w:val="en-US"/>
              </w:rPr>
              <w:t>T</w:t>
            </w:r>
            <w:r w:rsidRPr="00D03247">
              <w:rPr>
                <w:bCs/>
                <w:szCs w:val="20"/>
                <w:vertAlign w:val="subscript"/>
                <w:lang w:val="en-US"/>
              </w:rPr>
              <w:t>measure</w:t>
            </w:r>
            <w:proofErr w:type="spellEnd"/>
            <w:r w:rsidRPr="00D03247">
              <w:rPr>
                <w:rFonts w:eastAsia="SimSun"/>
                <w:bCs/>
                <w:szCs w:val="20"/>
                <w:lang w:val="en-US"/>
              </w:rPr>
              <w:t xml:space="preserve"> is CSI-RS based L1-RSRP measurement period which is to </w:t>
            </w:r>
            <w:proofErr w:type="gramStart"/>
            <w:r w:rsidRPr="00D03247">
              <w:rPr>
                <w:rFonts w:eastAsia="SimSun"/>
                <w:bCs/>
                <w:szCs w:val="20"/>
                <w:lang w:val="en-US"/>
              </w:rPr>
              <w:t>introduced</w:t>
            </w:r>
            <w:proofErr w:type="gramEnd"/>
            <w:r w:rsidRPr="00D03247">
              <w:rPr>
                <w:rFonts w:eastAsia="SimSun"/>
                <w:bCs/>
                <w:szCs w:val="20"/>
                <w:lang w:val="en-US"/>
              </w:rPr>
              <w:t xml:space="preserve"> in R1</w:t>
            </w:r>
            <w:r w:rsidRPr="00D03247">
              <w:rPr>
                <w:rFonts w:eastAsia="SimSun" w:hint="eastAsia"/>
                <w:bCs/>
                <w:szCs w:val="20"/>
                <w:lang w:val="en-US"/>
              </w:rPr>
              <w:t>9.</w:t>
            </w:r>
          </w:p>
          <w:p w14:paraId="5A0AA0A1" w14:textId="77777777" w:rsidR="001A0420" w:rsidRPr="00D03247" w:rsidRDefault="001A0420" w:rsidP="001A0420">
            <w:pPr>
              <w:pStyle w:val="ListParagraph"/>
              <w:numPr>
                <w:ilvl w:val="1"/>
                <w:numId w:val="26"/>
              </w:numPr>
              <w:overflowPunct w:val="0"/>
              <w:autoSpaceDE w:val="0"/>
              <w:autoSpaceDN w:val="0"/>
              <w:adjustRightInd w:val="0"/>
              <w:spacing w:after="120"/>
              <w:contextualSpacing w:val="0"/>
              <w:textAlignment w:val="baseline"/>
              <w:rPr>
                <w:rFonts w:eastAsiaTheme="minorEastAsia"/>
                <w:bCs/>
                <w:color w:val="000000" w:themeColor="text1"/>
                <w:szCs w:val="20"/>
                <w:lang w:val="en-US"/>
              </w:rPr>
            </w:pPr>
            <w:r w:rsidRPr="00D03247">
              <w:rPr>
                <w:rFonts w:eastAsia="SimSun" w:hint="eastAsia"/>
                <w:bCs/>
                <w:szCs w:val="20"/>
                <w:lang w:val="en-US"/>
              </w:rPr>
              <w:t>F</w:t>
            </w:r>
            <w:r w:rsidRPr="00D03247">
              <w:rPr>
                <w:rFonts w:eastAsia="SimSun"/>
                <w:bCs/>
                <w:szCs w:val="20"/>
                <w:lang w:val="en-US"/>
              </w:rPr>
              <w:t>FS on CSI-RS based L3-RSRP measurement</w:t>
            </w:r>
            <w:r w:rsidRPr="00D03247">
              <w:rPr>
                <w:rFonts w:eastAsia="SimSun" w:hint="eastAsia"/>
                <w:bCs/>
                <w:szCs w:val="20"/>
                <w:lang w:val="en-US"/>
              </w:rPr>
              <w:t>.</w:t>
            </w:r>
          </w:p>
          <w:p w14:paraId="64C130E1" w14:textId="77777777" w:rsidR="001A0420" w:rsidRPr="00652D9B" w:rsidRDefault="001A0420" w:rsidP="001A0420">
            <w:pPr>
              <w:pStyle w:val="ListParagraph"/>
              <w:numPr>
                <w:ilvl w:val="2"/>
                <w:numId w:val="24"/>
              </w:numPr>
              <w:tabs>
                <w:tab w:val="right" w:leader="dot" w:pos="9617"/>
              </w:tabs>
              <w:overflowPunct w:val="0"/>
              <w:autoSpaceDE w:val="0"/>
              <w:autoSpaceDN w:val="0"/>
              <w:adjustRightInd w:val="0"/>
              <w:spacing w:after="120"/>
              <w:contextualSpacing w:val="0"/>
              <w:textAlignment w:val="baseline"/>
              <w:rPr>
                <w:rFonts w:ascii="Calibri" w:eastAsia="SimSun" w:hAnsi="Calibri" w:cs="Arial"/>
                <w:bCs/>
                <w:noProof/>
                <w:kern w:val="2"/>
                <w:szCs w:val="20"/>
                <w:lang w:val="en-US"/>
                <w14:ligatures w14:val="standardContextual"/>
              </w:rPr>
            </w:pPr>
            <w:r w:rsidRPr="00652D9B">
              <w:rPr>
                <w:rFonts w:eastAsiaTheme="minorEastAsia"/>
                <w:szCs w:val="20"/>
                <w:lang w:val="en-US"/>
              </w:rPr>
              <w:t xml:space="preserve">Proposal </w:t>
            </w:r>
            <w:r w:rsidRPr="00652D9B">
              <w:rPr>
                <w:rFonts w:eastAsiaTheme="minorEastAsia" w:hint="eastAsia"/>
                <w:szCs w:val="20"/>
                <w:lang w:val="en-US"/>
              </w:rPr>
              <w:t>1b:</w:t>
            </w:r>
          </w:p>
          <w:p w14:paraId="627D1342" w14:textId="77777777" w:rsidR="001A0420" w:rsidRPr="00652D9B" w:rsidRDefault="001A0420" w:rsidP="001A0420">
            <w:pPr>
              <w:pStyle w:val="ListParagraph"/>
              <w:numPr>
                <w:ilvl w:val="3"/>
                <w:numId w:val="44"/>
              </w:numPr>
              <w:tabs>
                <w:tab w:val="right" w:leader="dot" w:pos="9617"/>
              </w:tabs>
              <w:overflowPunct w:val="0"/>
              <w:autoSpaceDE w:val="0"/>
              <w:autoSpaceDN w:val="0"/>
              <w:adjustRightInd w:val="0"/>
              <w:spacing w:after="120"/>
              <w:contextualSpacing w:val="0"/>
              <w:textAlignment w:val="baseline"/>
              <w:rPr>
                <w:rFonts w:ascii="Calibri" w:eastAsia="SimSun" w:hAnsi="Calibri" w:cs="Arial"/>
                <w:bCs/>
                <w:noProof/>
                <w:kern w:val="2"/>
                <w:szCs w:val="20"/>
                <w:lang w:val="en-US"/>
                <w14:ligatures w14:val="standardContextual"/>
              </w:rPr>
            </w:pPr>
            <w:hyperlink w:anchor="_Toc189832050" w:history="1">
              <w:r w:rsidRPr="00652D9B">
                <w:rPr>
                  <w:rFonts w:eastAsia="SimSun" w:cs="Arial"/>
                  <w:bCs/>
                  <w:noProof/>
                  <w:szCs w:val="20"/>
                  <w:lang w:val="en-US"/>
                </w:rPr>
                <w:t>When the condition is L1-based: Use the Rel-18 L1 measurement period for serving cell and candidate cells as the starting point to define T</w:t>
              </w:r>
              <w:r w:rsidRPr="00652D9B">
                <w:rPr>
                  <w:rFonts w:eastAsia="SimSun" w:cs="Arial"/>
                  <w:bCs/>
                  <w:noProof/>
                  <w:szCs w:val="20"/>
                  <w:vertAlign w:val="subscript"/>
                  <w:lang w:val="en-US"/>
                </w:rPr>
                <w:t>measure</w:t>
              </w:r>
              <w:r w:rsidRPr="00652D9B">
                <w:rPr>
                  <w:rFonts w:eastAsia="SimSun" w:cs="Arial"/>
                  <w:bCs/>
                  <w:noProof/>
                  <w:szCs w:val="20"/>
                  <w:lang w:val="en-US"/>
                </w:rPr>
                <w:t>.</w:t>
              </w:r>
            </w:hyperlink>
          </w:p>
          <w:p w14:paraId="112807F7" w14:textId="399CA5C5" w:rsidR="001B2951" w:rsidRPr="001A0420" w:rsidRDefault="001A0420" w:rsidP="001A0420">
            <w:pPr>
              <w:pStyle w:val="ListParagraph"/>
              <w:numPr>
                <w:ilvl w:val="3"/>
                <w:numId w:val="44"/>
              </w:numPr>
              <w:tabs>
                <w:tab w:val="right" w:leader="dot" w:pos="9617"/>
              </w:tabs>
              <w:overflowPunct w:val="0"/>
              <w:autoSpaceDE w:val="0"/>
              <w:autoSpaceDN w:val="0"/>
              <w:adjustRightInd w:val="0"/>
              <w:spacing w:after="120"/>
              <w:contextualSpacing w:val="0"/>
              <w:textAlignment w:val="baseline"/>
              <w:rPr>
                <w:rFonts w:ascii="Calibri" w:eastAsia="SimSun" w:hAnsi="Calibri" w:cs="Arial"/>
                <w:bCs/>
                <w:noProof/>
                <w:kern w:val="2"/>
                <w:szCs w:val="20"/>
                <w:lang w:val="en-US"/>
                <w14:ligatures w14:val="standardContextual"/>
              </w:rPr>
            </w:pPr>
            <w:hyperlink w:anchor="_Toc189832051" w:history="1">
              <w:r w:rsidRPr="00652D9B">
                <w:rPr>
                  <w:rFonts w:eastAsia="SimSun" w:cs="Arial"/>
                  <w:bCs/>
                  <w:noProof/>
                  <w:szCs w:val="20"/>
                  <w:lang w:val="en-US"/>
                </w:rPr>
                <w:t>When the condition is L3-based: As the starting point, T</w:t>
              </w:r>
              <w:r w:rsidRPr="00652D9B">
                <w:rPr>
                  <w:rFonts w:eastAsia="SimSun" w:cs="Arial"/>
                  <w:bCs/>
                  <w:noProof/>
                  <w:szCs w:val="20"/>
                  <w:vertAlign w:val="subscript"/>
                  <w:lang w:val="en-US"/>
                </w:rPr>
                <w:t>measure</w:t>
              </w:r>
              <w:r w:rsidRPr="00652D9B">
                <w:rPr>
                  <w:rFonts w:eastAsia="SimSun" w:cs="Arial"/>
                  <w:bCs/>
                  <w:noProof/>
                  <w:szCs w:val="20"/>
                  <w:lang w:val="en-US"/>
                </w:rPr>
                <w:t xml:space="preserve"> to follow the definition of T</w:t>
              </w:r>
              <w:r w:rsidRPr="00652D9B">
                <w:rPr>
                  <w:rFonts w:eastAsia="SimSun" w:cs="Arial"/>
                  <w:bCs/>
                  <w:noProof/>
                  <w:szCs w:val="20"/>
                  <w:vertAlign w:val="subscript"/>
                  <w:lang w:val="en-US"/>
                </w:rPr>
                <w:t>measure</w:t>
              </w:r>
              <w:r w:rsidRPr="00652D9B">
                <w:rPr>
                  <w:rFonts w:eastAsia="SimSun" w:cs="Arial"/>
                  <w:bCs/>
                  <w:noProof/>
                  <w:szCs w:val="20"/>
                  <w:lang w:val="en-US"/>
                </w:rPr>
                <w:t xml:space="preserve"> for CHO.</w:t>
              </w:r>
            </w:hyperlink>
          </w:p>
        </w:tc>
      </w:tr>
    </w:tbl>
    <w:p w14:paraId="00DB4E23" w14:textId="5B512CC9" w:rsidR="001B2951" w:rsidRDefault="001B2951" w:rsidP="0029526E">
      <w:pPr>
        <w:rPr>
          <w:lang w:val="en-US"/>
        </w:rPr>
      </w:pPr>
    </w:p>
    <w:p w14:paraId="6D29D38D" w14:textId="1E2C2F42" w:rsidR="00D6666D" w:rsidRPr="00856496" w:rsidRDefault="00856496" w:rsidP="001A04AF">
      <w:pPr>
        <w:rPr>
          <w:lang w:val="en-US"/>
        </w:rPr>
      </w:pPr>
      <w:r>
        <w:rPr>
          <w:lang w:val="en-US"/>
        </w:rPr>
        <w:t>As part of its latest agreements, RAN2 stated that “</w:t>
      </w:r>
      <w:r w:rsidR="00595E49" w:rsidRPr="00595E49">
        <w:rPr>
          <w:lang w:val="en-US"/>
        </w:rPr>
        <w:t xml:space="preserve">For conditional LTM based on L1 measurements (LTM3/5-like event), the evaluation is per candidate beam. For conditional LTM based on L3 measurements (condA3/condA5 </w:t>
      </w:r>
      <w:r w:rsidR="00595E49" w:rsidRPr="00856496">
        <w:rPr>
          <w:lang w:val="en-US"/>
        </w:rPr>
        <w:t>events), the evaluation is per candidate cell (i.e., with consolidation of multiple beams of the candidate cell).</w:t>
      </w:r>
      <w:r w:rsidRPr="00856496">
        <w:rPr>
          <w:lang w:val="en-US"/>
        </w:rPr>
        <w:t>”</w:t>
      </w:r>
    </w:p>
    <w:p w14:paraId="5CE8ADED" w14:textId="2A92949C" w:rsidR="001A04AF" w:rsidRPr="00856496" w:rsidRDefault="001A04AF" w:rsidP="001A04AF">
      <w:pPr>
        <w:rPr>
          <w:lang w:val="en-US"/>
        </w:rPr>
      </w:pPr>
      <w:r w:rsidRPr="00856496">
        <w:rPr>
          <w:lang w:val="en-US"/>
        </w:rPr>
        <w:t xml:space="preserve">The conditions </w:t>
      </w:r>
      <w:r w:rsidR="00D109ED" w:rsidRPr="00856496">
        <w:rPr>
          <w:lang w:val="en-US"/>
        </w:rPr>
        <w:t xml:space="preserve">supported for CLTM </w:t>
      </w:r>
      <w:r w:rsidRPr="00856496">
        <w:rPr>
          <w:lang w:val="en-US"/>
        </w:rPr>
        <w:t xml:space="preserve">according to the </w:t>
      </w:r>
      <w:r w:rsidR="00D109ED" w:rsidRPr="00856496">
        <w:rPr>
          <w:lang w:val="en-US"/>
        </w:rPr>
        <w:t>above agreement are defined as follows.</w:t>
      </w:r>
    </w:p>
    <w:p w14:paraId="402D02CB" w14:textId="77777777" w:rsidR="002723D2" w:rsidRDefault="002723D2" w:rsidP="00D109ED">
      <w:pPr>
        <w:pStyle w:val="ListParagraph"/>
        <w:numPr>
          <w:ilvl w:val="0"/>
          <w:numId w:val="47"/>
        </w:numPr>
      </w:pPr>
      <w:r>
        <w:lastRenderedPageBreak/>
        <w:t>L1-based conditions:</w:t>
      </w:r>
    </w:p>
    <w:p w14:paraId="44DB01CA" w14:textId="35956ABF" w:rsidR="00D109ED" w:rsidRPr="00856496" w:rsidRDefault="00D109ED" w:rsidP="00A05955">
      <w:pPr>
        <w:pStyle w:val="ListParagraph"/>
        <w:numPr>
          <w:ilvl w:val="1"/>
          <w:numId w:val="47"/>
        </w:numPr>
      </w:pPr>
      <w:r w:rsidRPr="00856496">
        <w:t>LTM3:</w:t>
      </w:r>
      <w:r w:rsidR="00641432" w:rsidRPr="00856496">
        <w:t xml:space="preserve"> </w:t>
      </w:r>
      <w:r w:rsidR="00641432" w:rsidRPr="00856496">
        <w:rPr>
          <w:lang w:val="en-US"/>
        </w:rPr>
        <w:t>Beam of candidate cell becomes amount of offset better than beam of serving cel</w:t>
      </w:r>
      <w:r w:rsidR="004F5EC8" w:rsidRPr="00856496">
        <w:rPr>
          <w:lang w:val="en-US"/>
        </w:rPr>
        <w:t>l</w:t>
      </w:r>
    </w:p>
    <w:p w14:paraId="37E8CE0C" w14:textId="79AB8AE6" w:rsidR="00D109ED" w:rsidRPr="00856496" w:rsidRDefault="00D109ED" w:rsidP="00A05955">
      <w:pPr>
        <w:pStyle w:val="ListParagraph"/>
        <w:numPr>
          <w:ilvl w:val="1"/>
          <w:numId w:val="47"/>
        </w:numPr>
      </w:pPr>
      <w:r w:rsidRPr="00856496">
        <w:t xml:space="preserve">LTM5: </w:t>
      </w:r>
      <w:r w:rsidR="00C32B1B" w:rsidRPr="00856496">
        <w:rPr>
          <w:lang w:val="en-US"/>
        </w:rPr>
        <w:t>Beam of serving cell becomes worse than absolute threshold1 AND Beam of candidate cell becomes better than another absolute threshold2</w:t>
      </w:r>
    </w:p>
    <w:p w14:paraId="6347CFD0" w14:textId="77777777" w:rsidR="002723D2" w:rsidRPr="00A05955" w:rsidRDefault="002723D2" w:rsidP="00C52F40">
      <w:pPr>
        <w:pStyle w:val="ListParagraph"/>
        <w:numPr>
          <w:ilvl w:val="0"/>
          <w:numId w:val="47"/>
        </w:numPr>
      </w:pPr>
      <w:r>
        <w:rPr>
          <w:lang w:val="en-US"/>
        </w:rPr>
        <w:t>L3-based conditions:</w:t>
      </w:r>
    </w:p>
    <w:p w14:paraId="5E9DFF8C" w14:textId="21415ADF" w:rsidR="00C52F40" w:rsidRPr="00C52F40" w:rsidRDefault="00C52F40" w:rsidP="00A05955">
      <w:pPr>
        <w:pStyle w:val="ListParagraph"/>
        <w:numPr>
          <w:ilvl w:val="1"/>
          <w:numId w:val="47"/>
        </w:numPr>
      </w:pPr>
      <w:proofErr w:type="spellStart"/>
      <w:r w:rsidRPr="00C52F40">
        <w:t>CondEvent</w:t>
      </w:r>
      <w:proofErr w:type="spellEnd"/>
      <w:r w:rsidRPr="00C52F40">
        <w:t xml:space="preserve"> A3: Conditional reconfiguration candidate becomes amount of offset better than </w:t>
      </w:r>
      <w:proofErr w:type="spellStart"/>
      <w:r w:rsidRPr="00C52F40">
        <w:t>PCell</w:t>
      </w:r>
      <w:proofErr w:type="spellEnd"/>
      <w:r w:rsidRPr="00C52F40">
        <w:t>/</w:t>
      </w:r>
      <w:proofErr w:type="spellStart"/>
      <w:r w:rsidRPr="00C52F40">
        <w:t>PSCell</w:t>
      </w:r>
      <w:proofErr w:type="spellEnd"/>
    </w:p>
    <w:p w14:paraId="2FC356F6" w14:textId="262126F1" w:rsidR="00C52F40" w:rsidRPr="00C52F40" w:rsidRDefault="00C52F40" w:rsidP="00A05955">
      <w:pPr>
        <w:pStyle w:val="ListParagraph"/>
        <w:numPr>
          <w:ilvl w:val="1"/>
          <w:numId w:val="47"/>
        </w:numPr>
      </w:pPr>
      <w:proofErr w:type="spellStart"/>
      <w:r w:rsidRPr="00C52F40">
        <w:t>CondEvent</w:t>
      </w:r>
      <w:proofErr w:type="spellEnd"/>
      <w:r w:rsidRPr="00C52F40">
        <w:t xml:space="preserve"> A5: </w:t>
      </w:r>
      <w:proofErr w:type="spellStart"/>
      <w:r w:rsidRPr="00C52F40">
        <w:t>PCell</w:t>
      </w:r>
      <w:proofErr w:type="spellEnd"/>
      <w:r w:rsidRPr="00C52F40">
        <w:t>/</w:t>
      </w:r>
      <w:proofErr w:type="spellStart"/>
      <w:r w:rsidRPr="00C52F40">
        <w:t>PSCell</w:t>
      </w:r>
      <w:proofErr w:type="spellEnd"/>
      <w:r w:rsidRPr="00C52F40">
        <w:t xml:space="preserve"> becomes worse than absolute threshold1 AND Conditional reconfiguration candidate becomes better than another absolute threshold2</w:t>
      </w:r>
    </w:p>
    <w:p w14:paraId="3184E33F" w14:textId="44629F6A" w:rsidR="00856496" w:rsidRPr="000A34EF" w:rsidRDefault="00856496" w:rsidP="0029526E">
      <w:pPr>
        <w:rPr>
          <w:lang w:val="en-US"/>
        </w:rPr>
      </w:pPr>
      <w:r w:rsidRPr="000A34EF">
        <w:rPr>
          <w:lang w:val="en-US"/>
        </w:rPr>
        <w:t>As can be see</w:t>
      </w:r>
      <w:r w:rsidR="00B833BA" w:rsidRPr="000A34EF">
        <w:rPr>
          <w:lang w:val="en-US"/>
        </w:rPr>
        <w:t>n</w:t>
      </w:r>
      <w:r w:rsidRPr="000A34EF">
        <w:rPr>
          <w:lang w:val="en-US"/>
        </w:rPr>
        <w:t xml:space="preserve"> from these</w:t>
      </w:r>
      <w:r w:rsidR="002321EB" w:rsidRPr="000A34EF">
        <w:rPr>
          <w:lang w:val="en-US"/>
        </w:rPr>
        <w:t xml:space="preserve"> </w:t>
      </w:r>
      <w:r w:rsidRPr="000A34EF">
        <w:rPr>
          <w:lang w:val="en-US"/>
        </w:rPr>
        <w:t>d</w:t>
      </w:r>
      <w:r w:rsidR="00B833BA" w:rsidRPr="000A34EF">
        <w:rPr>
          <w:lang w:val="en-US"/>
        </w:rPr>
        <w:t>ef</w:t>
      </w:r>
      <w:r w:rsidRPr="000A34EF">
        <w:rPr>
          <w:lang w:val="en-US"/>
        </w:rPr>
        <w:t xml:space="preserve">initions, </w:t>
      </w:r>
      <w:r w:rsidR="0012500E" w:rsidRPr="000A34EF">
        <w:rPr>
          <w:lang w:val="en-US"/>
        </w:rPr>
        <w:t xml:space="preserve">UE may need to measure both </w:t>
      </w:r>
      <w:r w:rsidR="00B833BA" w:rsidRPr="000A34EF">
        <w:rPr>
          <w:lang w:val="en-US"/>
        </w:rPr>
        <w:t xml:space="preserve">the serving cell/beam of the serving cell and </w:t>
      </w:r>
      <w:r w:rsidR="00CE44FE" w:rsidRPr="000A34EF">
        <w:rPr>
          <w:lang w:val="en-US"/>
        </w:rPr>
        <w:t xml:space="preserve">the </w:t>
      </w:r>
      <w:r w:rsidR="005664EC" w:rsidRPr="000A34EF">
        <w:rPr>
          <w:lang w:val="en-US"/>
        </w:rPr>
        <w:t xml:space="preserve">candidate </w:t>
      </w:r>
      <w:r w:rsidR="00882812" w:rsidRPr="000A34EF">
        <w:rPr>
          <w:lang w:val="en-US"/>
        </w:rPr>
        <w:t>cell/beam of the candidate cell to be able to realize that the condition is met.</w:t>
      </w:r>
      <w:r w:rsidR="00CA7388">
        <w:rPr>
          <w:lang w:val="en-US"/>
        </w:rPr>
        <w:t xml:space="preserve"> However, we do not see a need to distinguish between these cases specifically in the definition of </w:t>
      </w:r>
      <w:proofErr w:type="spellStart"/>
      <w:r w:rsidR="00CA7388">
        <w:rPr>
          <w:lang w:val="en-US"/>
        </w:rPr>
        <w:t>T</w:t>
      </w:r>
      <w:r w:rsidR="00CA7388" w:rsidRPr="00A05955">
        <w:rPr>
          <w:vertAlign w:val="subscript"/>
          <w:lang w:val="en-US"/>
        </w:rPr>
        <w:t>measure</w:t>
      </w:r>
      <w:proofErr w:type="spellEnd"/>
      <w:r w:rsidR="00CA7388">
        <w:rPr>
          <w:lang w:val="en-US"/>
        </w:rPr>
        <w:t>.</w:t>
      </w:r>
    </w:p>
    <w:p w14:paraId="7BB80A4F" w14:textId="5EA4BA49" w:rsidR="00F6544F" w:rsidRPr="000A34EF" w:rsidRDefault="00F6544F" w:rsidP="0029526E">
      <w:pPr>
        <w:rPr>
          <w:lang w:val="en-US"/>
        </w:rPr>
      </w:pPr>
      <w:r w:rsidRPr="000A34EF">
        <w:rPr>
          <w:lang w:val="en-US"/>
        </w:rPr>
        <w:t>When the CLTM execution condition is L</w:t>
      </w:r>
      <w:r w:rsidR="00882812" w:rsidRPr="000A34EF">
        <w:rPr>
          <w:lang w:val="en-US"/>
        </w:rPr>
        <w:t>3</w:t>
      </w:r>
      <w:r w:rsidRPr="000A34EF">
        <w:rPr>
          <w:lang w:val="en-US"/>
        </w:rPr>
        <w:t xml:space="preserve">-based, </w:t>
      </w:r>
      <w:r w:rsidR="00D51D1E">
        <w:rPr>
          <w:lang w:val="en-US"/>
        </w:rPr>
        <w:t>the different measurements are</w:t>
      </w:r>
      <w:r w:rsidR="00882812" w:rsidRPr="000A34EF">
        <w:rPr>
          <w:lang w:val="en-US"/>
        </w:rPr>
        <w:t xml:space="preserve"> already </w:t>
      </w:r>
      <w:r w:rsidR="003E2B9F">
        <w:rPr>
          <w:lang w:val="en-US"/>
        </w:rPr>
        <w:t>considered</w:t>
      </w:r>
      <w:r w:rsidR="00882812" w:rsidRPr="000A34EF">
        <w:rPr>
          <w:lang w:val="en-US"/>
        </w:rPr>
        <w:t xml:space="preserve"> </w:t>
      </w:r>
      <w:r w:rsidR="00DB36AB" w:rsidRPr="000A34EF">
        <w:rPr>
          <w:lang w:val="en-US"/>
        </w:rPr>
        <w:t xml:space="preserve">in the L3 measurement </w:t>
      </w:r>
      <w:r w:rsidR="003E2B9F">
        <w:rPr>
          <w:lang w:val="en-US"/>
        </w:rPr>
        <w:t>delay</w:t>
      </w:r>
      <w:r w:rsidR="00CB1CA8" w:rsidRPr="000A34EF">
        <w:rPr>
          <w:lang w:val="en-US"/>
        </w:rPr>
        <w:t>. Hence,</w:t>
      </w:r>
      <w:r w:rsidR="007E00AC" w:rsidRPr="000A34EF">
        <w:rPr>
          <w:lang w:val="en-US"/>
        </w:rPr>
        <w:t xml:space="preserve"> the duration </w:t>
      </w:r>
      <w:r w:rsidR="007E00AC" w:rsidRPr="000647FB">
        <w:rPr>
          <w:lang w:val="en-US"/>
        </w:rPr>
        <w:t xml:space="preserve">of </w:t>
      </w:r>
      <w:proofErr w:type="spellStart"/>
      <w:r w:rsidR="007E00AC" w:rsidRPr="000647FB">
        <w:rPr>
          <w:lang w:val="en-US"/>
        </w:rPr>
        <w:t>T</w:t>
      </w:r>
      <w:r w:rsidR="007E00AC" w:rsidRPr="000647FB">
        <w:rPr>
          <w:vertAlign w:val="subscript"/>
          <w:lang w:val="en-US"/>
        </w:rPr>
        <w:t>measure</w:t>
      </w:r>
      <w:proofErr w:type="spellEnd"/>
      <w:r w:rsidR="007E00AC" w:rsidRPr="000647FB">
        <w:rPr>
          <w:lang w:val="en-US"/>
        </w:rPr>
        <w:t xml:space="preserve"> </w:t>
      </w:r>
      <w:r w:rsidR="007E00AC" w:rsidRPr="000A34EF">
        <w:rPr>
          <w:lang w:val="en-US"/>
        </w:rPr>
        <w:t>in CLTM can be defined in the same way as for CHO.</w:t>
      </w:r>
    </w:p>
    <w:p w14:paraId="35A19918" w14:textId="23E7E12E" w:rsidR="000A34EF" w:rsidRDefault="000A34EF" w:rsidP="000A34EF">
      <w:pPr>
        <w:pStyle w:val="RAN4proposal"/>
        <w:rPr>
          <w:lang w:val="en-US"/>
        </w:rPr>
      </w:pPr>
      <w:bookmarkStart w:id="39" w:name="_Toc194071875"/>
      <w:r w:rsidRPr="000A34EF">
        <w:rPr>
          <w:lang w:val="en-US"/>
        </w:rPr>
        <w:t xml:space="preserve">When the execution condition is L3-based, </w:t>
      </w:r>
      <w:proofErr w:type="spellStart"/>
      <w:r w:rsidRPr="000A34EF">
        <w:rPr>
          <w:lang w:val="en-US"/>
        </w:rPr>
        <w:t>T</w:t>
      </w:r>
      <w:r w:rsidRPr="000A34EF">
        <w:rPr>
          <w:vertAlign w:val="subscript"/>
          <w:lang w:val="en-US"/>
        </w:rPr>
        <w:t>measure</w:t>
      </w:r>
      <w:proofErr w:type="spellEnd"/>
      <w:r w:rsidRPr="000A34EF">
        <w:rPr>
          <w:lang w:val="en-US"/>
        </w:rPr>
        <w:t xml:space="preserve"> in CLTM to follow the definition of </w:t>
      </w:r>
      <w:proofErr w:type="spellStart"/>
      <w:r w:rsidRPr="000A34EF">
        <w:rPr>
          <w:lang w:val="en-US"/>
        </w:rPr>
        <w:t>T</w:t>
      </w:r>
      <w:r w:rsidRPr="000A34EF">
        <w:rPr>
          <w:vertAlign w:val="subscript"/>
          <w:lang w:val="en-US"/>
        </w:rPr>
        <w:t>measure</w:t>
      </w:r>
      <w:proofErr w:type="spellEnd"/>
      <w:r w:rsidRPr="000A34EF">
        <w:rPr>
          <w:lang w:val="en-US"/>
        </w:rPr>
        <w:t xml:space="preserve"> in CHO.</w:t>
      </w:r>
      <w:bookmarkEnd w:id="39"/>
      <w:r w:rsidRPr="000A34EF">
        <w:rPr>
          <w:lang w:val="en-US"/>
        </w:rPr>
        <w:t xml:space="preserve"> </w:t>
      </w:r>
    </w:p>
    <w:p w14:paraId="50D6D650" w14:textId="4681B530" w:rsidR="001A04AF" w:rsidRPr="0050562A" w:rsidRDefault="004D5B8C" w:rsidP="0029526E">
      <w:pPr>
        <w:rPr>
          <w:lang w:val="en-US"/>
        </w:rPr>
      </w:pPr>
      <w:r w:rsidRPr="0050562A">
        <w:rPr>
          <w:lang w:val="en-US"/>
        </w:rPr>
        <w:t xml:space="preserve">When the CLTM execution condition is L1-based, </w:t>
      </w:r>
      <w:r w:rsidR="00F93B82" w:rsidRPr="0050562A">
        <w:rPr>
          <w:lang w:val="en-US"/>
        </w:rPr>
        <w:t>t</w:t>
      </w:r>
      <w:r w:rsidR="00F47239" w:rsidRPr="0050562A">
        <w:t xml:space="preserve">he existing L1 measurement delay </w:t>
      </w:r>
      <w:r w:rsidR="002D0106" w:rsidRPr="0050562A">
        <w:t xml:space="preserve">(SSB-based in Rel-18 and CSI-RS-based in Rel-19) </w:t>
      </w:r>
      <w:r w:rsidR="00F47239" w:rsidRPr="0050562A">
        <w:t>can be used as the baseline</w:t>
      </w:r>
      <w:r w:rsidR="0015443C" w:rsidRPr="0050562A">
        <w:t xml:space="preserve"> for the </w:t>
      </w:r>
      <w:r w:rsidR="00692DDC" w:rsidRPr="0050562A">
        <w:t>definition</w:t>
      </w:r>
      <w:r w:rsidR="0015443C" w:rsidRPr="0050562A">
        <w:t xml:space="preserve"> of </w:t>
      </w:r>
      <w:proofErr w:type="spellStart"/>
      <w:r w:rsidR="00692DDC" w:rsidRPr="0050562A">
        <w:t>T</w:t>
      </w:r>
      <w:r w:rsidR="00692DDC" w:rsidRPr="0050562A">
        <w:rPr>
          <w:vertAlign w:val="subscript"/>
        </w:rPr>
        <w:t>measure</w:t>
      </w:r>
      <w:proofErr w:type="spellEnd"/>
      <w:r w:rsidR="00F95560">
        <w:t xml:space="preserve">. However, </w:t>
      </w:r>
      <w:proofErr w:type="spellStart"/>
      <w:r w:rsidR="00F95560">
        <w:t>T</w:t>
      </w:r>
      <w:r w:rsidR="00F95560" w:rsidRPr="00A05955">
        <w:rPr>
          <w:vertAlign w:val="subscript"/>
        </w:rPr>
        <w:t>report</w:t>
      </w:r>
      <w:proofErr w:type="spellEnd"/>
      <w:r w:rsidR="00F95560">
        <w:t xml:space="preserve"> </w:t>
      </w:r>
      <w:r w:rsidR="0091573B">
        <w:t>is to be set to zero.</w:t>
      </w:r>
    </w:p>
    <w:p w14:paraId="0FE35397" w14:textId="1A014C2D" w:rsidR="00325F64" w:rsidRPr="0050562A" w:rsidRDefault="001D5485" w:rsidP="004D5B8C">
      <w:pPr>
        <w:pStyle w:val="RAN4proposal"/>
        <w:rPr>
          <w:lang w:val="en-US"/>
        </w:rPr>
      </w:pPr>
      <w:bookmarkStart w:id="40" w:name="_Toc189832050"/>
      <w:bookmarkStart w:id="41" w:name="_Toc194071876"/>
      <w:r w:rsidRPr="0050562A">
        <w:rPr>
          <w:lang w:val="en-US"/>
        </w:rPr>
        <w:t xml:space="preserve">When the </w:t>
      </w:r>
      <w:r w:rsidR="000C5AF0" w:rsidRPr="0050562A">
        <w:rPr>
          <w:lang w:val="en-US"/>
        </w:rPr>
        <w:t xml:space="preserve">execution </w:t>
      </w:r>
      <w:r w:rsidRPr="0050562A">
        <w:rPr>
          <w:lang w:val="en-US"/>
        </w:rPr>
        <w:t>condition is L1-based</w:t>
      </w:r>
      <w:r w:rsidR="000C5AF0" w:rsidRPr="0050562A">
        <w:rPr>
          <w:lang w:val="en-US"/>
        </w:rPr>
        <w:t xml:space="preserve">, </w:t>
      </w:r>
      <w:proofErr w:type="spellStart"/>
      <w:r w:rsidR="000C5AF0" w:rsidRPr="0050562A">
        <w:rPr>
          <w:lang w:val="en-US"/>
        </w:rPr>
        <w:t>T</w:t>
      </w:r>
      <w:r w:rsidR="000C5AF0" w:rsidRPr="0050562A">
        <w:rPr>
          <w:vertAlign w:val="subscript"/>
          <w:lang w:val="en-US"/>
        </w:rPr>
        <w:t>measure</w:t>
      </w:r>
      <w:proofErr w:type="spellEnd"/>
      <w:r w:rsidR="000C5AF0" w:rsidRPr="0050562A">
        <w:rPr>
          <w:lang w:val="en-US"/>
        </w:rPr>
        <w:t xml:space="preserve"> in CLTM to be defined using the ex</w:t>
      </w:r>
      <w:r w:rsidR="001877FC" w:rsidRPr="0050562A">
        <w:rPr>
          <w:lang w:val="en-US"/>
        </w:rPr>
        <w:t xml:space="preserve">isting </w:t>
      </w:r>
      <w:r w:rsidR="00610B0F" w:rsidRPr="0050562A">
        <w:rPr>
          <w:lang w:val="en-US"/>
        </w:rPr>
        <w:t xml:space="preserve">L1 measurement </w:t>
      </w:r>
      <w:r w:rsidR="00325F64" w:rsidRPr="0050562A">
        <w:rPr>
          <w:lang w:val="en-US"/>
        </w:rPr>
        <w:t>period</w:t>
      </w:r>
      <w:r w:rsidR="002B4E6C" w:rsidRPr="0050562A">
        <w:rPr>
          <w:lang w:val="en-US"/>
        </w:rPr>
        <w:t xml:space="preserve"> for serving cell and</w:t>
      </w:r>
      <w:r w:rsidR="00610B0F" w:rsidRPr="0050562A">
        <w:rPr>
          <w:lang w:val="en-US"/>
        </w:rPr>
        <w:t xml:space="preserve"> candidate cells</w:t>
      </w:r>
      <w:r w:rsidR="00725D0E">
        <w:rPr>
          <w:lang w:val="en-US"/>
        </w:rPr>
        <w:t xml:space="preserve">, with </w:t>
      </w:r>
      <w:proofErr w:type="spellStart"/>
      <w:r w:rsidR="00725D0E">
        <w:rPr>
          <w:lang w:val="en-US"/>
        </w:rPr>
        <w:t>T</w:t>
      </w:r>
      <w:r w:rsidR="00725D0E" w:rsidRPr="00A05955">
        <w:rPr>
          <w:vertAlign w:val="subscript"/>
          <w:lang w:val="en-US"/>
        </w:rPr>
        <w:t>report</w:t>
      </w:r>
      <w:proofErr w:type="spellEnd"/>
      <w:r w:rsidR="00725D0E">
        <w:rPr>
          <w:lang w:val="en-US"/>
        </w:rPr>
        <w:t xml:space="preserve"> = 0</w:t>
      </w:r>
      <w:r w:rsidR="00BC1AF5" w:rsidRPr="0050562A">
        <w:rPr>
          <w:lang w:val="en-US"/>
        </w:rPr>
        <w:t>.</w:t>
      </w:r>
      <w:bookmarkEnd w:id="40"/>
      <w:bookmarkEnd w:id="41"/>
      <w:r w:rsidR="00303965" w:rsidRPr="0050562A">
        <w:rPr>
          <w:lang w:val="en-US"/>
        </w:rPr>
        <w:t xml:space="preserve"> </w:t>
      </w:r>
    </w:p>
    <w:tbl>
      <w:tblPr>
        <w:tblStyle w:val="TableGrid"/>
        <w:tblW w:w="0" w:type="auto"/>
        <w:tblLook w:val="04A0" w:firstRow="1" w:lastRow="0" w:firstColumn="1" w:lastColumn="0" w:noHBand="0" w:noVBand="1"/>
      </w:tblPr>
      <w:tblGrid>
        <w:gridCol w:w="9617"/>
      </w:tblGrid>
      <w:tr w:rsidR="001B2951" w14:paraId="7EDB42A8" w14:textId="77777777" w:rsidTr="001B2951">
        <w:tc>
          <w:tcPr>
            <w:tcW w:w="9617" w:type="dxa"/>
          </w:tcPr>
          <w:p w14:paraId="279AE438" w14:textId="77777777" w:rsidR="001A0420" w:rsidRPr="00D03247" w:rsidRDefault="001A0420" w:rsidP="001A0420">
            <w:pPr>
              <w:pStyle w:val="issue"/>
              <w:rPr>
                <w:rFonts w:eastAsiaTheme="minorEastAsia"/>
                <w:vertAlign w:val="subscript"/>
              </w:rPr>
            </w:pPr>
            <w:r w:rsidRPr="00D03247">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7</w:t>
            </w:r>
            <w:r w:rsidRPr="00D03247">
              <w:t xml:space="preserve">: </w:t>
            </w:r>
            <w:proofErr w:type="spellStart"/>
            <w:r w:rsidRPr="00D03247">
              <w:t>T</w:t>
            </w:r>
            <w:r w:rsidRPr="00D03247">
              <w:rPr>
                <w:rFonts w:eastAsiaTheme="minorEastAsia"/>
                <w:vertAlign w:val="subscript"/>
              </w:rPr>
              <w:t>CLTM</w:t>
            </w:r>
            <w:r w:rsidRPr="00D03247">
              <w:rPr>
                <w:vertAlign w:val="subscript"/>
              </w:rPr>
              <w:t>_execution</w:t>
            </w:r>
            <w:proofErr w:type="spellEnd"/>
            <w:r w:rsidRPr="00D03247">
              <w:rPr>
                <w:rFonts w:eastAsiaTheme="minorEastAsia" w:hint="eastAsia"/>
                <w:vertAlign w:val="subscript"/>
              </w:rPr>
              <w:t xml:space="preserve"> </w:t>
            </w:r>
            <w:r w:rsidRPr="00D03247">
              <w:rPr>
                <w:rFonts w:eastAsiaTheme="minorEastAsia" w:hint="eastAsia"/>
              </w:rPr>
              <w:t xml:space="preserve">/ </w:t>
            </w:r>
            <w:proofErr w:type="spellStart"/>
            <w:r w:rsidRPr="00D03247">
              <w:t>T</w:t>
            </w:r>
            <w:r w:rsidRPr="00D03247">
              <w:rPr>
                <w:rFonts w:eastAsiaTheme="minorEastAsia"/>
                <w:vertAlign w:val="subscript"/>
              </w:rPr>
              <w:t>LTM</w:t>
            </w:r>
            <w:r w:rsidRPr="00D03247">
              <w:rPr>
                <w:vertAlign w:val="subscript"/>
              </w:rPr>
              <w:t>_execution</w:t>
            </w:r>
            <w:proofErr w:type="spellEnd"/>
          </w:p>
          <w:p w14:paraId="7C31FB2E" w14:textId="77777777" w:rsidR="001A0420" w:rsidRPr="00D03247" w:rsidRDefault="001A0420" w:rsidP="001A0420">
            <w:pPr>
              <w:spacing w:after="120"/>
              <w:rPr>
                <w:rFonts w:eastAsiaTheme="minorEastAsia"/>
                <w:b/>
                <w:color w:val="000000" w:themeColor="text1"/>
                <w:szCs w:val="20"/>
                <w:u w:val="single"/>
                <w:lang w:val="en-US"/>
              </w:rPr>
            </w:pPr>
            <w:bookmarkStart w:id="42" w:name="_Hlk182385256"/>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247E0574"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Proposal 1:</w:t>
            </w:r>
            <w:r w:rsidRPr="00D03247">
              <w:rPr>
                <w:rFonts w:ascii="Arial" w:eastAsiaTheme="minorEastAsia" w:hAnsi="Arial" w:cs="Arial"/>
                <w:sz w:val="16"/>
                <w:szCs w:val="16"/>
                <w:lang w:val="en-US"/>
              </w:rPr>
              <w:t xml:space="preserve"> </w:t>
            </w:r>
            <w:proofErr w:type="spellStart"/>
            <w:r w:rsidRPr="00D03247">
              <w:rPr>
                <w:rFonts w:eastAsiaTheme="minorEastAsia"/>
                <w:szCs w:val="20"/>
                <w:lang w:val="en-US"/>
              </w:rPr>
              <w:t>T</w:t>
            </w:r>
            <w:r w:rsidRPr="00D03247">
              <w:rPr>
                <w:rFonts w:eastAsiaTheme="minorEastAsia"/>
                <w:szCs w:val="20"/>
                <w:vertAlign w:val="subscript"/>
                <w:lang w:val="en-US"/>
              </w:rPr>
              <w:t>CLTM_execution</w:t>
            </w:r>
            <w:proofErr w:type="spellEnd"/>
            <w:r w:rsidRPr="00D03247">
              <w:rPr>
                <w:rFonts w:eastAsiaTheme="minorEastAsia"/>
                <w:szCs w:val="20"/>
                <w:lang w:val="en-US"/>
              </w:rPr>
              <w:t xml:space="preserve"> is the UE execution preparation time for conditional intra-CU LTM and starts after UE realizes the condition of LTM is met and identity of the target cell is determined.</w:t>
            </w:r>
          </w:p>
          <w:p w14:paraId="11A402CB" w14:textId="77777777" w:rsidR="001A0420" w:rsidRPr="00D03247" w:rsidRDefault="001A0420" w:rsidP="001A0420">
            <w:pPr>
              <w:numPr>
                <w:ilvl w:val="2"/>
                <w:numId w:val="25"/>
              </w:numPr>
              <w:spacing w:after="120"/>
              <w:rPr>
                <w:rFonts w:eastAsiaTheme="minorEastAsia"/>
                <w:szCs w:val="20"/>
                <w:lang w:val="en-US"/>
              </w:rPr>
            </w:pPr>
            <w:r w:rsidRPr="00D03247">
              <w:rPr>
                <w:rFonts w:eastAsiaTheme="minorEastAsia"/>
                <w:szCs w:val="20"/>
                <w:lang w:val="en-US"/>
              </w:rPr>
              <w:t>Proposal 1</w:t>
            </w:r>
            <w:r w:rsidRPr="00D03247">
              <w:rPr>
                <w:rFonts w:eastAsiaTheme="minorEastAsia" w:hint="eastAsia"/>
                <w:szCs w:val="20"/>
                <w:lang w:val="en-US"/>
              </w:rPr>
              <w:t>a</w:t>
            </w:r>
            <w:r w:rsidRPr="00D03247">
              <w:rPr>
                <w:rFonts w:eastAsiaTheme="minorEastAsia"/>
                <w:szCs w:val="20"/>
                <w:lang w:val="en-US"/>
              </w:rPr>
              <w:t>:</w:t>
            </w:r>
            <w:r w:rsidRPr="00D03247">
              <w:rPr>
                <w:rFonts w:ascii="Arial" w:eastAsiaTheme="minorEastAsia" w:hAnsi="Arial" w:cs="Arial"/>
                <w:sz w:val="16"/>
                <w:szCs w:val="16"/>
                <w:lang w:val="en-US"/>
              </w:rPr>
              <w:t xml:space="preserve"> </w:t>
            </w:r>
            <w:r w:rsidRPr="00D03247">
              <w:rPr>
                <w:szCs w:val="20"/>
              </w:rPr>
              <w:t>T</w:t>
            </w:r>
            <w:r w:rsidRPr="00D03247">
              <w:rPr>
                <w:szCs w:val="20"/>
                <w:vertAlign w:val="subscript"/>
                <w:lang w:val="en-US"/>
              </w:rPr>
              <w:t>LTM</w:t>
            </w:r>
            <w:r w:rsidRPr="00D03247">
              <w:rPr>
                <w:szCs w:val="20"/>
                <w:vertAlign w:val="subscript"/>
              </w:rPr>
              <w:t>_execution</w:t>
            </w:r>
            <w:r w:rsidRPr="00D03247">
              <w:rPr>
                <w:szCs w:val="20"/>
              </w:rPr>
              <w:t xml:space="preserve"> can be up to 10ms.</w:t>
            </w:r>
          </w:p>
          <w:p w14:paraId="67889C26" w14:textId="10BBFCBC" w:rsidR="001B2951" w:rsidRPr="001A0420"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 xml:space="preserve">Proposal </w:t>
            </w:r>
            <w:r w:rsidRPr="00D03247">
              <w:rPr>
                <w:rFonts w:eastAsiaTheme="minorEastAsia" w:hint="eastAsia"/>
                <w:szCs w:val="20"/>
                <w:lang w:val="en-US"/>
              </w:rPr>
              <w:t>2</w:t>
            </w:r>
            <w:r w:rsidRPr="00D03247">
              <w:rPr>
                <w:rFonts w:eastAsiaTheme="minorEastAsia"/>
                <w:szCs w:val="20"/>
                <w:lang w:val="en-US"/>
              </w:rPr>
              <w:t>:</w:t>
            </w:r>
            <w:r w:rsidRPr="00D03247">
              <w:rPr>
                <w:rFonts w:ascii="Arial" w:eastAsiaTheme="minorEastAsia" w:hAnsi="Arial" w:cs="Arial"/>
                <w:sz w:val="16"/>
                <w:szCs w:val="16"/>
                <w:lang w:val="en-US"/>
              </w:rPr>
              <w:t xml:space="preserve"> </w:t>
            </w:r>
            <w:r w:rsidRPr="00D03247">
              <w:rPr>
                <w:rFonts w:eastAsia="SimSun" w:cs="Arial"/>
                <w:bCs/>
                <w:noProof/>
                <w:szCs w:val="20"/>
                <w:lang w:val="en-US"/>
              </w:rPr>
              <w:t>T</w:t>
            </w:r>
            <w:r w:rsidRPr="00D03247">
              <w:rPr>
                <w:rFonts w:eastAsia="SimSun" w:cs="Arial"/>
                <w:bCs/>
                <w:noProof/>
                <w:szCs w:val="20"/>
                <w:vertAlign w:val="subscript"/>
                <w:lang w:val="en-US"/>
              </w:rPr>
              <w:t>LTM_RRC-processing</w:t>
            </w:r>
            <w:r w:rsidRPr="00D03247">
              <w:rPr>
                <w:rFonts w:eastAsia="SimSun" w:cs="Arial"/>
                <w:bCs/>
                <w:noProof/>
                <w:szCs w:val="20"/>
                <w:lang w:val="en-US"/>
              </w:rPr>
              <w:t xml:space="preserve"> covers the delay related to processing of the LTM candidate cell configuration.</w:t>
            </w:r>
            <w:r w:rsidRPr="00D03247">
              <w:rPr>
                <w:rFonts w:eastAsia="SimSun" w:cs="Arial" w:hint="eastAsia"/>
                <w:bCs/>
                <w:noProof/>
                <w:szCs w:val="20"/>
                <w:lang w:val="en-US"/>
              </w:rPr>
              <w:t xml:space="preserve"> </w:t>
            </w:r>
            <w:r w:rsidRPr="00D03247">
              <w:rPr>
                <w:rFonts w:eastAsia="SimSun" w:cs="Arial"/>
                <w:bCs/>
                <w:noProof/>
                <w:szCs w:val="20"/>
                <w:lang w:val="en-US"/>
              </w:rPr>
              <w:t>There is no need to add an additional execution/preparation delay to the cell switch delay.</w:t>
            </w:r>
            <w:bookmarkEnd w:id="42"/>
          </w:p>
        </w:tc>
      </w:tr>
    </w:tbl>
    <w:p w14:paraId="29F3A5D1" w14:textId="77777777" w:rsidR="001B2951" w:rsidRDefault="001B2951" w:rsidP="0029526E">
      <w:pPr>
        <w:rPr>
          <w:lang w:val="en-US"/>
        </w:rPr>
      </w:pPr>
    </w:p>
    <w:p w14:paraId="4A3A0042" w14:textId="7910BF89" w:rsidR="004F3027" w:rsidRDefault="00F874FE" w:rsidP="00914CC3">
      <w:pPr>
        <w:rPr>
          <w:rFonts w:eastAsiaTheme="minorEastAsia"/>
          <w:szCs w:val="20"/>
        </w:rPr>
      </w:pPr>
      <w:r w:rsidRPr="00593DB1">
        <w:rPr>
          <w:lang w:val="en-US"/>
        </w:rPr>
        <w:t xml:space="preserve">In </w:t>
      </w:r>
      <w:r w:rsidR="007A70B8" w:rsidRPr="00593DB1">
        <w:rPr>
          <w:lang w:val="en-US"/>
        </w:rPr>
        <w:t>Proposal</w:t>
      </w:r>
      <w:r w:rsidRPr="00593DB1">
        <w:rPr>
          <w:lang w:val="en-US"/>
        </w:rPr>
        <w:t xml:space="preserve"> 1 in the </w:t>
      </w:r>
      <w:r w:rsidR="00381D2B" w:rsidRPr="00593DB1">
        <w:rPr>
          <w:lang w:val="en-US"/>
        </w:rPr>
        <w:t xml:space="preserve">above </w:t>
      </w:r>
      <w:r w:rsidR="00C87076">
        <w:rPr>
          <w:lang w:val="en-US"/>
        </w:rPr>
        <w:t>issue</w:t>
      </w:r>
      <w:r w:rsidR="007A70B8" w:rsidRPr="00593DB1">
        <w:rPr>
          <w:lang w:val="en-US"/>
        </w:rPr>
        <w:t xml:space="preserve">, </w:t>
      </w:r>
      <w:proofErr w:type="spellStart"/>
      <w:r w:rsidR="00381D2B" w:rsidRPr="00593DB1">
        <w:rPr>
          <w:lang w:val="en-US"/>
        </w:rPr>
        <w:t>T</w:t>
      </w:r>
      <w:r w:rsidR="00381D2B" w:rsidRPr="00593DB1">
        <w:rPr>
          <w:vertAlign w:val="subscript"/>
          <w:lang w:val="en-US"/>
        </w:rPr>
        <w:t>C</w:t>
      </w:r>
      <w:r w:rsidR="005C0B78">
        <w:rPr>
          <w:vertAlign w:val="subscript"/>
          <w:lang w:val="en-US"/>
        </w:rPr>
        <w:t>L</w:t>
      </w:r>
      <w:r w:rsidR="00381D2B" w:rsidRPr="00593DB1">
        <w:rPr>
          <w:vertAlign w:val="subscript"/>
          <w:lang w:val="en-US"/>
        </w:rPr>
        <w:t>TM_execution</w:t>
      </w:r>
      <w:proofErr w:type="spellEnd"/>
      <w:r w:rsidR="00381D2B" w:rsidRPr="00593DB1">
        <w:rPr>
          <w:lang w:val="en-US"/>
        </w:rPr>
        <w:t xml:space="preserve"> is defined as </w:t>
      </w:r>
      <w:r w:rsidR="00206BBD" w:rsidRPr="00593DB1">
        <w:rPr>
          <w:lang w:val="en-US"/>
        </w:rPr>
        <w:t xml:space="preserve">the equivalent of </w:t>
      </w:r>
      <w:proofErr w:type="spellStart"/>
      <w:r w:rsidR="007A70B8" w:rsidRPr="00593DB1">
        <w:rPr>
          <w:lang w:val="en-US"/>
        </w:rPr>
        <w:t>T</w:t>
      </w:r>
      <w:r w:rsidR="007A70B8" w:rsidRPr="00593DB1">
        <w:rPr>
          <w:vertAlign w:val="subscript"/>
          <w:lang w:val="en-US"/>
        </w:rPr>
        <w:t>CHO_execution</w:t>
      </w:r>
      <w:proofErr w:type="spellEnd"/>
      <w:r w:rsidR="00661FBA" w:rsidRPr="00593DB1">
        <w:rPr>
          <w:lang w:val="en-US"/>
        </w:rPr>
        <w:t>, which is</w:t>
      </w:r>
      <w:r w:rsidR="00593DB1" w:rsidRPr="00593DB1">
        <w:rPr>
          <w:rFonts w:eastAsiaTheme="minorEastAsia"/>
          <w:szCs w:val="20"/>
          <w:lang w:val="en-US"/>
        </w:rPr>
        <w:t xml:space="preserve"> </w:t>
      </w:r>
      <w:r w:rsidR="00DB58B4" w:rsidRPr="00DB58B4">
        <w:rPr>
          <w:rFonts w:eastAsiaTheme="minorEastAsia"/>
          <w:szCs w:val="20"/>
        </w:rPr>
        <w:t>the UE execution preparation time for conditional handover</w:t>
      </w:r>
      <w:r w:rsidR="00543938">
        <w:rPr>
          <w:rFonts w:eastAsiaTheme="minorEastAsia"/>
          <w:szCs w:val="20"/>
        </w:rPr>
        <w:t xml:space="preserve">. </w:t>
      </w:r>
      <w:proofErr w:type="spellStart"/>
      <w:r w:rsidR="00543938" w:rsidRPr="00593DB1">
        <w:rPr>
          <w:lang w:val="en-US"/>
        </w:rPr>
        <w:t>T</w:t>
      </w:r>
      <w:r w:rsidR="00543938" w:rsidRPr="00593DB1">
        <w:rPr>
          <w:vertAlign w:val="subscript"/>
          <w:lang w:val="en-US"/>
        </w:rPr>
        <w:t>CHO_execution</w:t>
      </w:r>
      <w:proofErr w:type="spellEnd"/>
      <w:r w:rsidR="00543938" w:rsidRPr="00DB58B4">
        <w:rPr>
          <w:rFonts w:eastAsiaTheme="minorEastAsia"/>
          <w:szCs w:val="20"/>
        </w:rPr>
        <w:t xml:space="preserve"> </w:t>
      </w:r>
      <w:r w:rsidR="00DB58B4" w:rsidRPr="00DB58B4">
        <w:rPr>
          <w:rFonts w:eastAsiaTheme="minorEastAsia"/>
          <w:szCs w:val="20"/>
        </w:rPr>
        <w:t xml:space="preserve">starts after UE realizes the condition of CHO is met and identity of the target cell is determined. </w:t>
      </w:r>
    </w:p>
    <w:p w14:paraId="412C0536" w14:textId="38C71E82" w:rsidR="001F1802" w:rsidRPr="007E0946" w:rsidRDefault="00661FBA" w:rsidP="00914CC3">
      <w:pPr>
        <w:rPr>
          <w:vertAlign w:val="subscript"/>
          <w:lang w:val="en-US"/>
        </w:rPr>
      </w:pPr>
      <w:r w:rsidRPr="00957778">
        <w:rPr>
          <w:lang w:val="en-US"/>
        </w:rPr>
        <w:t xml:space="preserve">In </w:t>
      </w:r>
      <w:r w:rsidR="005C2D5E" w:rsidRPr="00957778">
        <w:rPr>
          <w:lang w:val="en-US"/>
        </w:rPr>
        <w:t xml:space="preserve">Rel-18 LTM </w:t>
      </w:r>
      <w:r w:rsidRPr="00957778">
        <w:rPr>
          <w:lang w:val="en-US"/>
        </w:rPr>
        <w:t xml:space="preserve">cell switch delay, </w:t>
      </w:r>
      <w:r w:rsidR="005C2D5E" w:rsidRPr="00957778">
        <w:rPr>
          <w:lang w:val="en-US"/>
        </w:rPr>
        <w:t>T</w:t>
      </w:r>
      <w:r w:rsidR="005C2D5E" w:rsidRPr="00957778">
        <w:rPr>
          <w:vertAlign w:val="subscript"/>
          <w:lang w:val="en-US"/>
        </w:rPr>
        <w:t>LTM_RRC-processin</w:t>
      </w:r>
      <w:r w:rsidR="006E5AB3" w:rsidRPr="00957778">
        <w:rPr>
          <w:vertAlign w:val="subscript"/>
          <w:lang w:val="en-US"/>
        </w:rPr>
        <w:t xml:space="preserve">g </w:t>
      </w:r>
      <w:r w:rsidR="001F1802" w:rsidRPr="00957778">
        <w:rPr>
          <w:lang w:val="en-US"/>
        </w:rPr>
        <w:t xml:space="preserve">represents </w:t>
      </w:r>
      <w:r w:rsidR="00522526" w:rsidRPr="00522526">
        <w:t xml:space="preserve">the time for ASN.1 decoding and validity/compliance </w:t>
      </w:r>
      <w:r w:rsidR="00522526" w:rsidRPr="007E0946">
        <w:t>check for the RRC configuration of the LTM target cell indicated in the LTM cell switch command</w:t>
      </w:r>
      <w:r w:rsidR="00424DFE" w:rsidRPr="007E0946">
        <w:rPr>
          <w:lang w:val="en-US"/>
        </w:rPr>
        <w:t xml:space="preserve">. </w:t>
      </w:r>
      <w:r w:rsidR="00492CA0" w:rsidRPr="007E0946">
        <w:rPr>
          <w:lang w:val="en-US"/>
        </w:rPr>
        <w:t>C</w:t>
      </w:r>
      <w:r w:rsidR="00312772" w:rsidRPr="007E0946">
        <w:rPr>
          <w:lang w:val="en-US"/>
        </w:rPr>
        <w:t xml:space="preserve">onsidering both </w:t>
      </w:r>
      <w:proofErr w:type="spellStart"/>
      <w:r w:rsidR="00492CA0" w:rsidRPr="007E0946">
        <w:rPr>
          <w:lang w:val="en-US"/>
        </w:rPr>
        <w:t>T</w:t>
      </w:r>
      <w:r w:rsidR="00492CA0" w:rsidRPr="007E0946">
        <w:rPr>
          <w:vertAlign w:val="subscript"/>
          <w:lang w:val="en-US"/>
        </w:rPr>
        <w:t>C</w:t>
      </w:r>
      <w:r w:rsidR="005C0B78" w:rsidRPr="007E0946">
        <w:rPr>
          <w:vertAlign w:val="subscript"/>
          <w:lang w:val="en-US"/>
        </w:rPr>
        <w:t>L</w:t>
      </w:r>
      <w:r w:rsidR="00492CA0" w:rsidRPr="007E0946">
        <w:rPr>
          <w:vertAlign w:val="subscript"/>
          <w:lang w:val="en-US"/>
        </w:rPr>
        <w:t>TM_execution</w:t>
      </w:r>
      <w:proofErr w:type="spellEnd"/>
      <w:r w:rsidR="00492CA0" w:rsidRPr="007E0946">
        <w:rPr>
          <w:lang w:val="en-US"/>
        </w:rPr>
        <w:t xml:space="preserve"> and T</w:t>
      </w:r>
      <w:r w:rsidR="00492CA0" w:rsidRPr="007E0946">
        <w:rPr>
          <w:vertAlign w:val="subscript"/>
          <w:lang w:val="en-US"/>
        </w:rPr>
        <w:t xml:space="preserve">LTM_RRC-processing </w:t>
      </w:r>
      <w:r w:rsidR="00492CA0" w:rsidRPr="007E0946">
        <w:rPr>
          <w:lang w:val="en-US"/>
        </w:rPr>
        <w:t>i</w:t>
      </w:r>
      <w:r w:rsidR="00312772" w:rsidRPr="007E0946">
        <w:rPr>
          <w:lang w:val="en-US"/>
        </w:rPr>
        <w:t xml:space="preserve">n the CLTM </w:t>
      </w:r>
      <w:r w:rsidR="00285998" w:rsidRPr="007E0946">
        <w:rPr>
          <w:lang w:val="en-US"/>
        </w:rPr>
        <w:t xml:space="preserve">delay leads to duplicating the </w:t>
      </w:r>
      <w:r w:rsidR="00492CA0" w:rsidRPr="007E0946">
        <w:rPr>
          <w:lang w:val="en-US"/>
        </w:rPr>
        <w:t>UE execution preparation time. Hence, we propose</w:t>
      </w:r>
      <w:r w:rsidR="004D1C63" w:rsidRPr="007E0946">
        <w:rPr>
          <w:lang w:val="en-US"/>
        </w:rPr>
        <w:t xml:space="preserve"> </w:t>
      </w:r>
      <w:r w:rsidR="004D1C63" w:rsidRPr="007E0946">
        <w:rPr>
          <w:rFonts w:eastAsiaTheme="minorEastAsia"/>
          <w:szCs w:val="20"/>
        </w:rPr>
        <w:t xml:space="preserve">the UE execution preparation time </w:t>
      </w:r>
      <w:r w:rsidR="00F30204" w:rsidRPr="007E0946">
        <w:rPr>
          <w:lang w:val="en-US"/>
        </w:rPr>
        <w:t>to be covered by</w:t>
      </w:r>
      <w:r w:rsidR="00EE128A" w:rsidRPr="007E0946">
        <w:rPr>
          <w:lang w:val="en-US"/>
        </w:rPr>
        <w:t xml:space="preserve"> </w:t>
      </w:r>
      <w:r w:rsidR="00957778" w:rsidRPr="007E0946">
        <w:rPr>
          <w:lang w:val="en-US"/>
        </w:rPr>
        <w:t>T</w:t>
      </w:r>
      <w:r w:rsidR="00AC2C48" w:rsidRPr="007E0946">
        <w:rPr>
          <w:vertAlign w:val="subscript"/>
          <w:lang w:val="en-US"/>
        </w:rPr>
        <w:t>CL</w:t>
      </w:r>
      <w:r w:rsidR="00957778" w:rsidRPr="007E0946">
        <w:rPr>
          <w:vertAlign w:val="subscript"/>
          <w:lang w:val="en-US"/>
        </w:rPr>
        <w:t>TM_RRC-processing</w:t>
      </w:r>
      <w:r w:rsidR="004D1C63" w:rsidRPr="007E0946">
        <w:rPr>
          <w:lang w:val="en-US"/>
        </w:rPr>
        <w:t xml:space="preserve"> in </w:t>
      </w:r>
      <w:r w:rsidR="00735AA1">
        <w:rPr>
          <w:lang w:val="en-US"/>
        </w:rPr>
        <w:t xml:space="preserve">the </w:t>
      </w:r>
      <w:r w:rsidR="004D1C63" w:rsidRPr="007E0946">
        <w:rPr>
          <w:lang w:val="en-US"/>
        </w:rPr>
        <w:t>CLTM</w:t>
      </w:r>
      <w:r w:rsidR="00735AA1">
        <w:rPr>
          <w:lang w:val="en-US"/>
        </w:rPr>
        <w:t xml:space="preserve"> cell switch delay</w:t>
      </w:r>
      <w:r w:rsidR="004D1C63" w:rsidRPr="007E0946">
        <w:rPr>
          <w:lang w:val="en-US"/>
        </w:rPr>
        <w:t xml:space="preserve">. </w:t>
      </w:r>
    </w:p>
    <w:p w14:paraId="6EB91002" w14:textId="37B5A256" w:rsidR="00DD215D" w:rsidRPr="00305E90" w:rsidRDefault="00464783" w:rsidP="00DD215D">
      <w:pPr>
        <w:pStyle w:val="RAN4proposal"/>
        <w:rPr>
          <w:lang w:val="en-US"/>
        </w:rPr>
      </w:pPr>
      <w:bookmarkStart w:id="43" w:name="_Toc189832052"/>
      <w:bookmarkStart w:id="44" w:name="_Toc194071877"/>
      <w:r w:rsidRPr="007E0946">
        <w:rPr>
          <w:lang w:val="en-US"/>
        </w:rPr>
        <w:t>T</w:t>
      </w:r>
      <w:r w:rsidR="00C01F00" w:rsidRPr="007E0946">
        <w:rPr>
          <w:vertAlign w:val="subscript"/>
          <w:lang w:val="en-US"/>
        </w:rPr>
        <w:t>CL</w:t>
      </w:r>
      <w:r w:rsidRPr="007E0946">
        <w:rPr>
          <w:vertAlign w:val="subscript"/>
          <w:lang w:val="en-US"/>
        </w:rPr>
        <w:t>TM_RRC-processing</w:t>
      </w:r>
      <w:r w:rsidRPr="007E0946">
        <w:rPr>
          <w:lang w:val="en-US"/>
        </w:rPr>
        <w:t xml:space="preserve"> covers the delay related to </w:t>
      </w:r>
      <w:r w:rsidR="00EE6935" w:rsidRPr="007E0946">
        <w:rPr>
          <w:lang w:val="en-US"/>
        </w:rPr>
        <w:t xml:space="preserve">the </w:t>
      </w:r>
      <w:r w:rsidRPr="007E0946">
        <w:rPr>
          <w:lang w:val="en-US"/>
        </w:rPr>
        <w:t xml:space="preserve">processing of the </w:t>
      </w:r>
      <w:r w:rsidR="00C01F00" w:rsidRPr="007E0946">
        <w:rPr>
          <w:lang w:val="en-US"/>
        </w:rPr>
        <w:t>C</w:t>
      </w:r>
      <w:r w:rsidRPr="007E0946">
        <w:rPr>
          <w:lang w:val="en-US"/>
        </w:rPr>
        <w:t xml:space="preserve">LTM candidate cell configuration. </w:t>
      </w:r>
      <w:r w:rsidR="00325F64" w:rsidRPr="007E0946">
        <w:rPr>
          <w:lang w:val="en-US"/>
        </w:rPr>
        <w:t>Th</w:t>
      </w:r>
      <w:r w:rsidR="00B52BB2" w:rsidRPr="007E0946">
        <w:rPr>
          <w:lang w:val="en-US"/>
        </w:rPr>
        <w:t>ere is no need to add an additional</w:t>
      </w:r>
      <w:r w:rsidR="007E0946" w:rsidRPr="007E0946">
        <w:rPr>
          <w:lang w:val="en-US"/>
        </w:rPr>
        <w:t xml:space="preserve"> UE </w:t>
      </w:r>
      <w:r w:rsidR="00B52BB2" w:rsidRPr="007E0946">
        <w:rPr>
          <w:lang w:val="en-US"/>
        </w:rPr>
        <w:t>execution</w:t>
      </w:r>
      <w:r w:rsidR="0066033A" w:rsidRPr="007E0946">
        <w:rPr>
          <w:lang w:val="en-US"/>
        </w:rPr>
        <w:t xml:space="preserve"> </w:t>
      </w:r>
      <w:r w:rsidR="00B52BB2" w:rsidRPr="007E0946">
        <w:rPr>
          <w:lang w:val="en-US"/>
        </w:rPr>
        <w:t xml:space="preserve">preparation </w:t>
      </w:r>
      <w:r w:rsidR="0066033A" w:rsidRPr="007E0946">
        <w:rPr>
          <w:lang w:val="en-US"/>
        </w:rPr>
        <w:t>time</w:t>
      </w:r>
      <w:r w:rsidR="00B52BB2" w:rsidRPr="007E0946">
        <w:rPr>
          <w:lang w:val="en-US"/>
        </w:rPr>
        <w:t xml:space="preserve"> to the </w:t>
      </w:r>
      <w:r w:rsidR="0066033A" w:rsidRPr="007E0946">
        <w:rPr>
          <w:lang w:val="en-US"/>
        </w:rPr>
        <w:t xml:space="preserve">CLTM </w:t>
      </w:r>
      <w:r w:rsidR="00B52BB2" w:rsidRPr="007E0946">
        <w:rPr>
          <w:lang w:val="en-US"/>
        </w:rPr>
        <w:t>cell switch delay.</w:t>
      </w:r>
      <w:bookmarkEnd w:id="43"/>
      <w:bookmarkEnd w:id="44"/>
    </w:p>
    <w:p w14:paraId="3EAA1B45" w14:textId="6617C5BD" w:rsidR="003A14A4" w:rsidRDefault="00A30C24" w:rsidP="003A14A4">
      <w:pPr>
        <w:pStyle w:val="RAN4H2"/>
        <w:rPr>
          <w:rFonts w:eastAsia="SimSun"/>
          <w:lang w:val="en-US"/>
        </w:rPr>
      </w:pPr>
      <w:r>
        <w:rPr>
          <w:rFonts w:eastAsia="SimSun"/>
          <w:lang w:val="en-US"/>
        </w:rPr>
        <w:t>Subsequent Conditional LTM</w:t>
      </w:r>
    </w:p>
    <w:tbl>
      <w:tblPr>
        <w:tblStyle w:val="TableGrid"/>
        <w:tblW w:w="0" w:type="auto"/>
        <w:tblLook w:val="04A0" w:firstRow="1" w:lastRow="0" w:firstColumn="1" w:lastColumn="0" w:noHBand="0" w:noVBand="1"/>
      </w:tblPr>
      <w:tblGrid>
        <w:gridCol w:w="9617"/>
      </w:tblGrid>
      <w:tr w:rsidR="001A0420" w14:paraId="75697FE8" w14:textId="77777777" w:rsidTr="001A0420">
        <w:tc>
          <w:tcPr>
            <w:tcW w:w="9617" w:type="dxa"/>
          </w:tcPr>
          <w:p w14:paraId="2FAD95E0" w14:textId="77777777" w:rsidR="001A0420" w:rsidRPr="00D03247" w:rsidRDefault="001A0420" w:rsidP="001A0420">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4</w:t>
            </w:r>
            <w:r w:rsidRPr="00D03247">
              <w:t>-</w:t>
            </w:r>
            <w:r w:rsidRPr="00D03247">
              <w:rPr>
                <w:rFonts w:eastAsiaTheme="minorEastAsia" w:hint="eastAsia"/>
              </w:rPr>
              <w:t>2</w:t>
            </w:r>
            <w:r w:rsidRPr="00D03247">
              <w:t xml:space="preserve">: </w:t>
            </w:r>
            <w:r w:rsidRPr="00D03247">
              <w:rPr>
                <w:rFonts w:eastAsiaTheme="minorEastAsia"/>
              </w:rPr>
              <w:t>The starting point of Subsequent conditional LTM delay</w:t>
            </w:r>
          </w:p>
          <w:p w14:paraId="315B786F" w14:textId="77777777" w:rsidR="001A0420" w:rsidRPr="005678A2" w:rsidRDefault="001A0420" w:rsidP="001A0420">
            <w:pPr>
              <w:spacing w:after="120"/>
              <w:rPr>
                <w:rFonts w:eastAsia="SimSun"/>
                <w:color w:val="000000" w:themeColor="text1"/>
                <w:szCs w:val="20"/>
                <w:lang w:val="en-US"/>
              </w:rPr>
            </w:pPr>
            <w:r w:rsidRPr="00D03247">
              <w:rPr>
                <w:rFonts w:eastAsiaTheme="minorEastAsia"/>
                <w:b/>
                <w:color w:val="000000" w:themeColor="text1"/>
                <w:szCs w:val="20"/>
                <w:lang w:val="en-US"/>
              </w:rPr>
              <w:t xml:space="preserve">&lt; </w:t>
            </w:r>
            <w:r w:rsidRPr="005678A2">
              <w:rPr>
                <w:rFonts w:eastAsiaTheme="minorEastAsia"/>
                <w:b/>
                <w:color w:val="000000" w:themeColor="text1"/>
                <w:szCs w:val="20"/>
                <w:lang w:val="en-US"/>
              </w:rPr>
              <w:t xml:space="preserve">Agreement &gt; </w:t>
            </w:r>
            <w:r w:rsidRPr="005678A2">
              <w:rPr>
                <w:rFonts w:eastAsiaTheme="minorEastAsia" w:hint="eastAsia"/>
                <w:bCs/>
                <w:i/>
                <w:iCs/>
                <w:color w:val="0070C0"/>
                <w:szCs w:val="20"/>
                <w:lang w:val="en-US"/>
              </w:rPr>
              <w:t>ad hoc</w:t>
            </w:r>
          </w:p>
          <w:p w14:paraId="1D280DCC" w14:textId="77777777" w:rsidR="001A0420" w:rsidRPr="005678A2" w:rsidRDefault="001A0420" w:rsidP="001A0420">
            <w:pPr>
              <w:pStyle w:val="ListParagraph"/>
              <w:numPr>
                <w:ilvl w:val="1"/>
                <w:numId w:val="20"/>
              </w:numPr>
              <w:spacing w:after="120"/>
              <w:contextualSpacing w:val="0"/>
              <w:rPr>
                <w:rFonts w:eastAsia="SimSun"/>
                <w:color w:val="000000" w:themeColor="text1"/>
                <w:szCs w:val="20"/>
                <w:lang w:val="en-US"/>
              </w:rPr>
            </w:pPr>
            <w:r w:rsidRPr="005678A2">
              <w:rPr>
                <w:rFonts w:eastAsiaTheme="minorEastAsia"/>
                <w:szCs w:val="20"/>
                <w:lang w:val="en-US"/>
              </w:rPr>
              <w:t xml:space="preserve">The starting point of the subsequent conditional LTM delay is when UE transmits </w:t>
            </w:r>
            <w:proofErr w:type="spellStart"/>
            <w:r w:rsidRPr="005678A2">
              <w:rPr>
                <w:rFonts w:eastAsiaTheme="minorEastAsia"/>
                <w:szCs w:val="20"/>
                <w:lang w:val="en-US"/>
              </w:rPr>
              <w:t>RRCReconfigurationcomplete</w:t>
            </w:r>
            <w:proofErr w:type="spellEnd"/>
            <w:r w:rsidRPr="005678A2">
              <w:rPr>
                <w:rFonts w:eastAsiaTheme="minorEastAsia"/>
                <w:szCs w:val="20"/>
                <w:lang w:val="en-US"/>
              </w:rPr>
              <w:t xml:space="preserve"> message for the previous conditional LTM</w:t>
            </w:r>
            <w:r w:rsidRPr="005678A2">
              <w:rPr>
                <w:rFonts w:eastAsia="SimSun"/>
                <w:color w:val="000000" w:themeColor="text1"/>
                <w:szCs w:val="20"/>
                <w:lang w:val="en-US"/>
              </w:rPr>
              <w:t>, [under assumption that UE will continue evaluating the CLTM event after the completion of previous CLTM].</w:t>
            </w:r>
          </w:p>
          <w:p w14:paraId="2CE201BD" w14:textId="2B64B889" w:rsidR="001A0420" w:rsidRPr="001A0420" w:rsidRDefault="001A0420" w:rsidP="001A0420">
            <w:pPr>
              <w:pStyle w:val="ListParagraph"/>
              <w:numPr>
                <w:ilvl w:val="1"/>
                <w:numId w:val="20"/>
              </w:numPr>
              <w:spacing w:after="120"/>
              <w:contextualSpacing w:val="0"/>
              <w:rPr>
                <w:rFonts w:eastAsia="SimSun"/>
                <w:color w:val="000000" w:themeColor="text1"/>
                <w:szCs w:val="20"/>
                <w:lang w:val="en-US"/>
              </w:rPr>
            </w:pPr>
            <w:r w:rsidRPr="005678A2">
              <w:rPr>
                <w:rFonts w:eastAsiaTheme="minorEastAsia"/>
                <w:szCs w:val="20"/>
                <w:lang w:val="en-US"/>
              </w:rPr>
              <w:t>Revisit if RAN2 has more progress.</w:t>
            </w:r>
          </w:p>
        </w:tc>
      </w:tr>
    </w:tbl>
    <w:p w14:paraId="083E114C" w14:textId="77777777" w:rsidR="00963726" w:rsidRDefault="00963726" w:rsidP="00963726">
      <w:pPr>
        <w:rPr>
          <w:bCs/>
          <w:szCs w:val="20"/>
          <w:lang w:val="en-US"/>
        </w:rPr>
      </w:pPr>
    </w:p>
    <w:p w14:paraId="5C0D6DBA" w14:textId="54F06E84" w:rsidR="00963726" w:rsidRDefault="00963726" w:rsidP="00963726">
      <w:pPr>
        <w:rPr>
          <w:rFonts w:eastAsiaTheme="minorEastAsia"/>
          <w:bCs/>
          <w:color w:val="000000" w:themeColor="text1"/>
          <w:szCs w:val="20"/>
          <w:lang w:val="en-US"/>
        </w:rPr>
      </w:pPr>
      <w:r w:rsidRPr="0087072A">
        <w:rPr>
          <w:bCs/>
          <w:szCs w:val="20"/>
          <w:lang w:val="en-US"/>
        </w:rPr>
        <w:lastRenderedPageBreak/>
        <w:t xml:space="preserve">RAN2 agreed that </w:t>
      </w:r>
      <w:r w:rsidRPr="0087072A">
        <w:rPr>
          <w:rFonts w:eastAsia="Times New Roman" w:cs="Times New Roman"/>
          <w:color w:val="000000"/>
          <w:szCs w:val="20"/>
          <w:lang w:val="en-US"/>
        </w:rPr>
        <w:t>UE starts execution condition evaluation once it receives CLTM configuration including C-LTM execution condition</w:t>
      </w:r>
      <w:r>
        <w:rPr>
          <w:rFonts w:eastAsia="Times New Roman" w:cs="Times New Roman"/>
          <w:color w:val="000000"/>
          <w:szCs w:val="20"/>
          <w:lang w:val="en-US"/>
        </w:rPr>
        <w:t xml:space="preserve">. </w:t>
      </w:r>
      <w:r w:rsidR="000978BE">
        <w:rPr>
          <w:rFonts w:eastAsia="Times New Roman" w:cs="Times New Roman"/>
          <w:color w:val="000000"/>
          <w:szCs w:val="20"/>
          <w:lang w:val="en-US"/>
        </w:rPr>
        <w:t>At least based on the current RAN2 status, t</w:t>
      </w:r>
      <w:r w:rsidR="00115CCF">
        <w:rPr>
          <w:rFonts w:eastAsia="Times New Roman" w:cs="Times New Roman"/>
          <w:color w:val="000000"/>
          <w:szCs w:val="20"/>
          <w:lang w:val="en-US"/>
        </w:rPr>
        <w:t>his agreement also applies for subsequent cell switch</w:t>
      </w:r>
      <w:r w:rsidR="00B92DF6">
        <w:rPr>
          <w:rFonts w:eastAsia="Times New Roman" w:cs="Times New Roman"/>
          <w:color w:val="000000"/>
          <w:szCs w:val="20"/>
          <w:lang w:val="en-US"/>
        </w:rPr>
        <w:t xml:space="preserve">. Hence, we </w:t>
      </w:r>
      <w:r w:rsidR="00AF04BF">
        <w:rPr>
          <w:rFonts w:eastAsia="Times New Roman" w:cs="Times New Roman"/>
          <w:color w:val="000000"/>
          <w:szCs w:val="20"/>
          <w:lang w:val="en-US"/>
        </w:rPr>
        <w:t xml:space="preserve">here </w:t>
      </w:r>
      <w:r w:rsidR="00B92DF6">
        <w:rPr>
          <w:rFonts w:eastAsia="Times New Roman" w:cs="Times New Roman"/>
          <w:color w:val="000000"/>
          <w:szCs w:val="20"/>
          <w:lang w:val="en-US"/>
        </w:rPr>
        <w:t xml:space="preserve">revisit the RAN4 agreement </w:t>
      </w:r>
      <w:r w:rsidR="007B256E">
        <w:rPr>
          <w:rFonts w:eastAsia="Times New Roman" w:cs="Times New Roman"/>
          <w:color w:val="000000"/>
          <w:szCs w:val="20"/>
          <w:lang w:val="en-US"/>
        </w:rPr>
        <w:t xml:space="preserve">made in last meeting regarding the starting point of subsequent </w:t>
      </w:r>
      <w:r w:rsidR="00AF04BF">
        <w:rPr>
          <w:rFonts w:eastAsia="Times New Roman" w:cs="Times New Roman"/>
          <w:color w:val="000000"/>
          <w:szCs w:val="20"/>
          <w:lang w:val="en-US"/>
        </w:rPr>
        <w:t>conditional LTM delay</w:t>
      </w:r>
      <w:r>
        <w:rPr>
          <w:rFonts w:eastAsiaTheme="minorEastAsia"/>
          <w:bCs/>
          <w:color w:val="000000" w:themeColor="text1"/>
          <w:szCs w:val="20"/>
          <w:lang w:val="en-US"/>
        </w:rPr>
        <w:t>.</w:t>
      </w:r>
    </w:p>
    <w:p w14:paraId="28662270" w14:textId="0BBB96BF" w:rsidR="00546023" w:rsidRPr="004F6EE7" w:rsidRDefault="00AF04BF" w:rsidP="001A0420">
      <w:pPr>
        <w:pStyle w:val="RAN4proposal"/>
        <w:rPr>
          <w:lang w:val="en-US"/>
        </w:rPr>
      </w:pPr>
      <w:bookmarkStart w:id="45" w:name="_Toc194071878"/>
      <w:r w:rsidRPr="005678A2">
        <w:rPr>
          <w:rFonts w:eastAsiaTheme="minorEastAsia"/>
          <w:szCs w:val="20"/>
          <w:lang w:val="en-US"/>
        </w:rPr>
        <w:t xml:space="preserve">The starting point of the subsequent conditional LTM delay is when UE transmits </w:t>
      </w:r>
      <w:proofErr w:type="spellStart"/>
      <w:r w:rsidRPr="005678A2">
        <w:rPr>
          <w:rFonts w:eastAsiaTheme="minorEastAsia"/>
          <w:szCs w:val="20"/>
          <w:lang w:val="en-US"/>
        </w:rPr>
        <w:t>RRCReconfigurationcomplete</w:t>
      </w:r>
      <w:proofErr w:type="spellEnd"/>
      <w:r w:rsidRPr="005678A2">
        <w:rPr>
          <w:rFonts w:eastAsiaTheme="minorEastAsia"/>
          <w:szCs w:val="20"/>
          <w:lang w:val="en-US"/>
        </w:rPr>
        <w:t xml:space="preserve"> message for the previous </w:t>
      </w:r>
      <w:r w:rsidR="00DC768B">
        <w:rPr>
          <w:rFonts w:eastAsiaTheme="minorEastAsia"/>
          <w:szCs w:val="20"/>
          <w:lang w:val="en-US"/>
        </w:rPr>
        <w:t>cell switch</w:t>
      </w:r>
      <w:r w:rsidR="00963726">
        <w:rPr>
          <w:lang w:val="en-US"/>
        </w:rPr>
        <w:t>.</w:t>
      </w:r>
      <w:bookmarkEnd w:id="45"/>
    </w:p>
    <w:tbl>
      <w:tblPr>
        <w:tblStyle w:val="TableGrid"/>
        <w:tblW w:w="0" w:type="auto"/>
        <w:tblLook w:val="04A0" w:firstRow="1" w:lastRow="0" w:firstColumn="1" w:lastColumn="0" w:noHBand="0" w:noVBand="1"/>
      </w:tblPr>
      <w:tblGrid>
        <w:gridCol w:w="9617"/>
      </w:tblGrid>
      <w:tr w:rsidR="001A0420" w14:paraId="161D15BB" w14:textId="77777777" w:rsidTr="001A0420">
        <w:tc>
          <w:tcPr>
            <w:tcW w:w="9617" w:type="dxa"/>
          </w:tcPr>
          <w:p w14:paraId="15AD2AFA" w14:textId="77777777" w:rsidR="001A0420" w:rsidRPr="00D03247" w:rsidRDefault="001A0420" w:rsidP="001A0420">
            <w:pPr>
              <w:pStyle w:val="issue"/>
              <w:rPr>
                <w:rFonts w:eastAsiaTheme="minorEastAsia"/>
              </w:rPr>
            </w:pPr>
            <w:r w:rsidRPr="00D03247">
              <w:t xml:space="preserve">Issue </w:t>
            </w:r>
            <w:r w:rsidRPr="00D03247">
              <w:rPr>
                <w:rFonts w:eastAsiaTheme="minorEastAsia"/>
              </w:rPr>
              <w:t>1</w:t>
            </w:r>
            <w:r w:rsidRPr="00D03247">
              <w:t>-</w:t>
            </w:r>
            <w:r w:rsidRPr="00D03247">
              <w:rPr>
                <w:rFonts w:eastAsiaTheme="minorEastAsia" w:hint="eastAsia"/>
              </w:rPr>
              <w:t>4</w:t>
            </w:r>
            <w:r w:rsidRPr="00D03247">
              <w:t>-</w:t>
            </w:r>
            <w:r w:rsidRPr="00D03247">
              <w:rPr>
                <w:rFonts w:eastAsiaTheme="minorEastAsia" w:hint="eastAsia"/>
              </w:rPr>
              <w:t>3</w:t>
            </w:r>
            <w:r w:rsidRPr="00D03247">
              <w:t xml:space="preserve">: </w:t>
            </w:r>
            <w:r w:rsidRPr="00D03247">
              <w:rPr>
                <w:rFonts w:eastAsiaTheme="minorEastAsia"/>
              </w:rPr>
              <w:t xml:space="preserve">The components of </w:t>
            </w:r>
            <w:r w:rsidRPr="00D03247">
              <w:rPr>
                <w:rFonts w:eastAsiaTheme="minorEastAsia" w:hint="eastAsia"/>
              </w:rPr>
              <w:t xml:space="preserve">subsequent </w:t>
            </w:r>
            <w:r w:rsidRPr="00D03247">
              <w:rPr>
                <w:rFonts w:eastAsiaTheme="minorEastAsia"/>
              </w:rPr>
              <w:t>conditional LTM delay</w:t>
            </w:r>
          </w:p>
          <w:p w14:paraId="2F5666FA" w14:textId="77777777" w:rsidR="001A0420" w:rsidRPr="00D03247" w:rsidRDefault="001A0420" w:rsidP="001A0420">
            <w:pPr>
              <w:spacing w:after="120"/>
              <w:rPr>
                <w:rFonts w:eastAsiaTheme="minorEastAsia"/>
                <w:b/>
                <w:color w:val="000000" w:themeColor="text1"/>
                <w:szCs w:val="20"/>
                <w:u w:val="single"/>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lang w:val="en-US"/>
              </w:rPr>
              <w:t xml:space="preserve"> </w:t>
            </w:r>
            <w:r w:rsidRPr="00D03247">
              <w:rPr>
                <w:rFonts w:eastAsiaTheme="minorEastAsia"/>
                <w:bCs/>
                <w:color w:val="000000" w:themeColor="text1"/>
                <w:szCs w:val="20"/>
                <w:lang w:val="en-US"/>
              </w:rPr>
              <w:t xml:space="preserve">FFS the following </w:t>
            </w:r>
            <w:r w:rsidRPr="00D03247">
              <w:rPr>
                <w:rFonts w:eastAsia="SimSun" w:hint="eastAsia"/>
                <w:color w:val="000000" w:themeColor="text1"/>
                <w:szCs w:val="20"/>
                <w:lang w:val="en-US"/>
              </w:rPr>
              <w:t>proposals</w:t>
            </w:r>
            <w:r w:rsidRPr="00D03247">
              <w:rPr>
                <w:rFonts w:eastAsiaTheme="minorEastAsia"/>
                <w:bCs/>
                <w:color w:val="000000" w:themeColor="text1"/>
                <w:szCs w:val="20"/>
                <w:lang w:val="en-US"/>
              </w:rPr>
              <w:t>:</w:t>
            </w:r>
          </w:p>
          <w:p w14:paraId="20B95A77" w14:textId="77777777" w:rsidR="001A0420" w:rsidRPr="00D03247" w:rsidRDefault="001A0420" w:rsidP="001A0420">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Proposal 1:</w:t>
            </w:r>
            <w:r w:rsidRPr="00D03247">
              <w:rPr>
                <w:szCs w:val="20"/>
                <w:lang w:val="en-US"/>
              </w:rPr>
              <w:t xml:space="preserve"> </w:t>
            </w:r>
            <w:proofErr w:type="spellStart"/>
            <w:r w:rsidRPr="00D03247">
              <w:rPr>
                <w:rFonts w:eastAsia="SimSun"/>
                <w:szCs w:val="20"/>
                <w:lang w:val="en-US"/>
              </w:rPr>
              <w:t>D</w:t>
            </w:r>
            <w:r w:rsidRPr="00D03247">
              <w:rPr>
                <w:rFonts w:eastAsia="SimSun"/>
                <w:szCs w:val="20"/>
                <w:vertAlign w:val="subscript"/>
                <w:lang w:val="en-US"/>
              </w:rPr>
              <w:t>LTM_Conditional</w:t>
            </w:r>
            <w:r w:rsidRPr="00D03247">
              <w:rPr>
                <w:szCs w:val="20"/>
                <w:vertAlign w:val="subscript"/>
                <w:lang w:val="en-US"/>
              </w:rPr>
              <w:t>_subsequent</w:t>
            </w:r>
            <w:proofErr w:type="spellEnd"/>
            <w:r w:rsidRPr="00D03247">
              <w:rPr>
                <w:rFonts w:eastAsia="SimSun"/>
                <w:szCs w:val="20"/>
                <w:lang w:val="en-US"/>
              </w:rPr>
              <w:t xml:space="preserve"> = </w:t>
            </w:r>
            <w:proofErr w:type="spellStart"/>
            <w:r w:rsidRPr="00D03247">
              <w:rPr>
                <w:szCs w:val="20"/>
                <w:lang w:val="en-US"/>
              </w:rPr>
              <w:t>T</w:t>
            </w:r>
            <w:r w:rsidRPr="00D03247">
              <w:rPr>
                <w:szCs w:val="20"/>
                <w:vertAlign w:val="subscript"/>
                <w:lang w:val="en-US"/>
              </w:rPr>
              <w:t>Event_DU</w:t>
            </w:r>
            <w:proofErr w:type="spellEnd"/>
            <w:r w:rsidRPr="00D03247">
              <w:rPr>
                <w:szCs w:val="20"/>
                <w:lang w:val="en-US"/>
              </w:rPr>
              <w:t xml:space="preserve"> + </w:t>
            </w:r>
            <w:proofErr w:type="spellStart"/>
            <w:r w:rsidRPr="00D03247">
              <w:rPr>
                <w:szCs w:val="20"/>
                <w:lang w:val="en-US"/>
              </w:rPr>
              <w:t>T</w:t>
            </w:r>
            <w:r w:rsidRPr="00D03247">
              <w:rPr>
                <w:szCs w:val="20"/>
                <w:vertAlign w:val="subscript"/>
                <w:lang w:val="en-US"/>
              </w:rPr>
              <w:t>measure</w:t>
            </w:r>
            <w:proofErr w:type="spellEnd"/>
            <w:r w:rsidRPr="00D03247">
              <w:rPr>
                <w:szCs w:val="20"/>
                <w:lang w:val="en-US"/>
              </w:rPr>
              <w:t xml:space="preserve"> + </w:t>
            </w:r>
            <w:proofErr w:type="spellStart"/>
            <w:r w:rsidRPr="00D03247">
              <w:rPr>
                <w:rFonts w:eastAsia="SimSun"/>
                <w:szCs w:val="20"/>
                <w:lang w:val="en-US"/>
              </w:rPr>
              <w:t>T</w:t>
            </w:r>
            <w:r w:rsidRPr="00D03247">
              <w:rPr>
                <w:rFonts w:eastAsia="SimSun"/>
                <w:szCs w:val="20"/>
                <w:vertAlign w:val="subscript"/>
                <w:lang w:val="en-US"/>
              </w:rPr>
              <w:t>LTM_execution</w:t>
            </w:r>
            <w:proofErr w:type="spellEnd"/>
            <w:r w:rsidRPr="00D03247">
              <w:rPr>
                <w:szCs w:val="20"/>
                <w:lang w:val="en-US"/>
              </w:rPr>
              <w:t xml:space="preserve"> + T</w:t>
            </w:r>
            <w:r w:rsidRPr="00D03247">
              <w:rPr>
                <w:szCs w:val="20"/>
                <w:vertAlign w:val="subscript"/>
                <w:lang w:val="en-US"/>
              </w:rPr>
              <w:t>LTM-interrupt</w:t>
            </w:r>
            <w:r w:rsidRPr="00D03247">
              <w:rPr>
                <w:rFonts w:eastAsia="SimSun"/>
                <w:szCs w:val="20"/>
                <w:vertAlign w:val="subscript"/>
                <w:lang w:val="en-US"/>
              </w:rPr>
              <w:t>.</w:t>
            </w:r>
          </w:p>
          <w:p w14:paraId="01D05250" w14:textId="77777777" w:rsidR="001A0420" w:rsidRPr="00D03247" w:rsidRDefault="001A0420" w:rsidP="001A0420">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lang w:val="en-US"/>
              </w:rPr>
            </w:pPr>
            <w:bookmarkStart w:id="46" w:name="_Hlk182387126"/>
            <w:proofErr w:type="spellStart"/>
            <w:r w:rsidRPr="00D03247">
              <w:rPr>
                <w:szCs w:val="20"/>
                <w:lang w:val="en-US"/>
              </w:rPr>
              <w:t>T</w:t>
            </w:r>
            <w:r w:rsidRPr="00D03247">
              <w:rPr>
                <w:szCs w:val="20"/>
                <w:vertAlign w:val="subscript"/>
                <w:lang w:val="en-US"/>
              </w:rPr>
              <w:t>Event_DU</w:t>
            </w:r>
            <w:proofErr w:type="spellEnd"/>
            <w:r w:rsidRPr="00D03247">
              <w:rPr>
                <w:szCs w:val="20"/>
                <w:vertAlign w:val="subscript"/>
                <w:lang w:val="en-US"/>
              </w:rPr>
              <w:t xml:space="preserve"> </w:t>
            </w:r>
            <w:r w:rsidRPr="00D03247">
              <w:rPr>
                <w:szCs w:val="20"/>
                <w:lang w:val="en-US"/>
              </w:rPr>
              <w:t>is the delay uncertainty which is the time from when the UE successfully transmits an</w:t>
            </w:r>
            <w:r w:rsidRPr="00D03247">
              <w:rPr>
                <w:rFonts w:eastAsia="SimSun"/>
                <w:szCs w:val="20"/>
                <w:lang w:val="en-US"/>
              </w:rPr>
              <w:t xml:space="preserve"> </w:t>
            </w:r>
            <w:proofErr w:type="spellStart"/>
            <w:r w:rsidRPr="00D03247">
              <w:rPr>
                <w:rFonts w:eastAsia="SimSun"/>
                <w:szCs w:val="20"/>
                <w:lang w:val="en-US"/>
              </w:rPr>
              <w:t>RRCReconfigurationcomplete</w:t>
            </w:r>
            <w:proofErr w:type="spellEnd"/>
            <w:r w:rsidRPr="00D03247">
              <w:rPr>
                <w:rFonts w:eastAsia="SimSun"/>
                <w:szCs w:val="20"/>
                <w:lang w:val="en-US"/>
              </w:rPr>
              <w:t xml:space="preserve"> message for the previous cell switch</w:t>
            </w:r>
            <w:r w:rsidRPr="00D03247">
              <w:rPr>
                <w:szCs w:val="20"/>
                <w:lang w:val="en-US"/>
              </w:rPr>
              <w:t xml:space="preserve"> until a condition exists at the measurement reference point which will trigger the conditional LTM.</w:t>
            </w:r>
          </w:p>
          <w:p w14:paraId="2FF27AB0" w14:textId="77777777" w:rsidR="001A0420" w:rsidRPr="00D03247" w:rsidRDefault="001A0420" w:rsidP="001A0420">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rPr>
            </w:pPr>
            <w:proofErr w:type="spellStart"/>
            <w:r w:rsidRPr="00D03247">
              <w:rPr>
                <w:szCs w:val="20"/>
                <w:lang w:val="en-US"/>
              </w:rPr>
              <w:t>T</w:t>
            </w:r>
            <w:r w:rsidRPr="00D03247">
              <w:rPr>
                <w:szCs w:val="20"/>
                <w:vertAlign w:val="subscript"/>
                <w:lang w:val="en-US"/>
              </w:rPr>
              <w:t>measure</w:t>
            </w:r>
            <w:proofErr w:type="spellEnd"/>
            <w:r w:rsidRPr="00D03247">
              <w:rPr>
                <w:szCs w:val="20"/>
                <w:lang w:val="en-US"/>
              </w:rPr>
              <w:t xml:space="preserve"> is measurements time. </w:t>
            </w:r>
          </w:p>
          <w:p w14:paraId="0459918D" w14:textId="77777777" w:rsidR="001A0420" w:rsidRPr="00D03247" w:rsidRDefault="001A0420" w:rsidP="001A0420">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rPr>
            </w:pPr>
            <w:proofErr w:type="spellStart"/>
            <w:r w:rsidRPr="00D03247">
              <w:rPr>
                <w:rFonts w:eastAsia="SimSun"/>
                <w:szCs w:val="20"/>
                <w:lang w:val="en-US"/>
              </w:rPr>
              <w:t>T</w:t>
            </w:r>
            <w:r w:rsidRPr="00D03247">
              <w:rPr>
                <w:rFonts w:eastAsia="SimSun"/>
                <w:szCs w:val="20"/>
                <w:vertAlign w:val="subscript"/>
                <w:lang w:val="en-US"/>
              </w:rPr>
              <w:t>LTM_execution</w:t>
            </w:r>
            <w:proofErr w:type="spellEnd"/>
            <w:r w:rsidRPr="00D03247">
              <w:rPr>
                <w:rFonts w:eastAsia="SimSun"/>
                <w:szCs w:val="20"/>
                <w:vertAlign w:val="subscript"/>
                <w:lang w:val="en-US"/>
              </w:rPr>
              <w:t xml:space="preserve"> </w:t>
            </w:r>
            <w:r w:rsidRPr="00D03247">
              <w:rPr>
                <w:szCs w:val="20"/>
                <w:lang w:val="en-US"/>
              </w:rPr>
              <w:t xml:space="preserve">is the UE execution preparation time for conditional </w:t>
            </w:r>
            <w:proofErr w:type="gramStart"/>
            <w:r w:rsidRPr="00D03247">
              <w:rPr>
                <w:szCs w:val="20"/>
                <w:lang w:val="en-US"/>
              </w:rPr>
              <w:t>LTM, and</w:t>
            </w:r>
            <w:proofErr w:type="gramEnd"/>
            <w:r w:rsidRPr="00D03247">
              <w:rPr>
                <w:szCs w:val="20"/>
                <w:lang w:val="en-US"/>
              </w:rPr>
              <w:t xml:space="preserve"> starts after UE realizes the condition of conditional LTM is met and identity of the target cell is determined. </w:t>
            </w:r>
            <w:r w:rsidRPr="00D03247">
              <w:rPr>
                <w:szCs w:val="20"/>
              </w:rPr>
              <w:t>T</w:t>
            </w:r>
            <w:r w:rsidRPr="00D03247">
              <w:rPr>
                <w:szCs w:val="20"/>
                <w:vertAlign w:val="subscript"/>
                <w:lang w:val="en-US"/>
              </w:rPr>
              <w:t>LTM</w:t>
            </w:r>
            <w:r w:rsidRPr="00D03247">
              <w:rPr>
                <w:szCs w:val="20"/>
                <w:vertAlign w:val="subscript"/>
              </w:rPr>
              <w:t>_execution</w:t>
            </w:r>
            <w:r w:rsidRPr="00D03247">
              <w:rPr>
                <w:szCs w:val="20"/>
              </w:rPr>
              <w:t xml:space="preserve"> can be up to 10ms.</w:t>
            </w:r>
          </w:p>
          <w:p w14:paraId="7B319002" w14:textId="77777777" w:rsidR="001A0420" w:rsidRPr="00D03247" w:rsidRDefault="001A0420" w:rsidP="001A0420">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lang w:val="en-US"/>
              </w:rPr>
            </w:pPr>
            <w:r w:rsidRPr="00D03247">
              <w:rPr>
                <w:szCs w:val="20"/>
                <w:lang w:val="en-US"/>
              </w:rPr>
              <w:t>T</w:t>
            </w:r>
            <w:r w:rsidRPr="00D03247">
              <w:rPr>
                <w:szCs w:val="20"/>
                <w:vertAlign w:val="subscript"/>
                <w:lang w:val="en-US"/>
              </w:rPr>
              <w:t>LTM-interrupt</w:t>
            </w:r>
            <w:r w:rsidRPr="00D03247">
              <w:rPr>
                <w:szCs w:val="20"/>
                <w:lang w:val="en-US"/>
              </w:rPr>
              <w:t xml:space="preserve"> is the </w:t>
            </w:r>
            <w:r w:rsidRPr="00D03247">
              <w:rPr>
                <w:rFonts w:eastAsia="SimSun"/>
                <w:szCs w:val="20"/>
                <w:lang w:val="en-US"/>
              </w:rPr>
              <w:t>interruption time as specified in Rel-18.</w:t>
            </w:r>
            <w:bookmarkEnd w:id="46"/>
          </w:p>
          <w:p w14:paraId="395BE997" w14:textId="67281B2D" w:rsidR="001A0420" w:rsidRPr="001A0420" w:rsidRDefault="001A0420" w:rsidP="00A30C24">
            <w:pPr>
              <w:numPr>
                <w:ilvl w:val="0"/>
                <w:numId w:val="25"/>
              </w:numPr>
              <w:spacing w:after="120"/>
              <w:ind w:leftChars="200" w:left="800" w:hangingChars="200" w:hanging="400"/>
              <w:rPr>
                <w:rFonts w:eastAsiaTheme="minorEastAsia"/>
                <w:szCs w:val="20"/>
                <w:lang w:val="en-US"/>
              </w:rPr>
            </w:pPr>
            <w:r w:rsidRPr="00D03247">
              <w:rPr>
                <w:rFonts w:eastAsiaTheme="minorEastAsia"/>
                <w:szCs w:val="20"/>
                <w:lang w:val="en-US"/>
              </w:rPr>
              <w:t xml:space="preserve">Proposal </w:t>
            </w:r>
            <w:r w:rsidRPr="00D03247">
              <w:rPr>
                <w:rFonts w:eastAsiaTheme="minorEastAsia" w:hint="eastAsia"/>
                <w:szCs w:val="20"/>
                <w:lang w:val="en-US"/>
              </w:rPr>
              <w:t>2:</w:t>
            </w:r>
            <w:r w:rsidRPr="00D03247">
              <w:rPr>
                <w:rFonts w:eastAsia="SimSun"/>
                <w:noProof/>
                <w:szCs w:val="20"/>
                <w:lang w:val="en-US"/>
              </w:rPr>
              <w:t xml:space="preserve"> D</w:t>
            </w:r>
            <w:r w:rsidRPr="00D03247">
              <w:rPr>
                <w:rFonts w:eastAsia="SimSun"/>
                <w:noProof/>
                <w:szCs w:val="20"/>
                <w:vertAlign w:val="subscript"/>
                <w:lang w:val="en-US"/>
              </w:rPr>
              <w:t>CLTM</w:t>
            </w:r>
            <w:r w:rsidRPr="00D03247">
              <w:rPr>
                <w:rFonts w:eastAsia="SimSun"/>
                <w:noProof/>
                <w:szCs w:val="20"/>
                <w:lang w:val="en-US"/>
              </w:rPr>
              <w:t>_</w:t>
            </w:r>
            <w:r w:rsidRPr="00D03247">
              <w:rPr>
                <w:rFonts w:eastAsia="SimSun"/>
                <w:noProof/>
                <w:szCs w:val="20"/>
                <w:vertAlign w:val="subscript"/>
                <w:lang w:val="en-US"/>
              </w:rPr>
              <w:t>sub</w:t>
            </w:r>
            <w:r w:rsidRPr="00D03247">
              <w:rPr>
                <w:rFonts w:eastAsia="SimSun"/>
                <w:noProof/>
                <w:szCs w:val="20"/>
                <w:lang w:val="en-US"/>
              </w:rPr>
              <w:t xml:space="preserve"> = T</w:t>
            </w:r>
            <w:r w:rsidRPr="00D03247">
              <w:rPr>
                <w:rFonts w:eastAsia="SimSun"/>
                <w:noProof/>
                <w:szCs w:val="20"/>
                <w:vertAlign w:val="subscript"/>
                <w:lang w:val="en-US"/>
              </w:rPr>
              <w:t>Event_DU</w:t>
            </w:r>
            <w:r w:rsidRPr="00D03247">
              <w:rPr>
                <w:rFonts w:eastAsia="SimSun"/>
                <w:noProof/>
                <w:szCs w:val="20"/>
                <w:lang w:val="en-US"/>
              </w:rPr>
              <w:t xml:space="preserve"> + T</w:t>
            </w:r>
            <w:r w:rsidRPr="00D03247">
              <w:rPr>
                <w:rFonts w:eastAsia="SimSun"/>
                <w:noProof/>
                <w:szCs w:val="20"/>
                <w:vertAlign w:val="subscript"/>
                <w:lang w:val="en-US"/>
              </w:rPr>
              <w:t xml:space="preserve">measure </w:t>
            </w:r>
            <w:r w:rsidRPr="00D03247">
              <w:rPr>
                <w:rFonts w:eastAsia="SimSun"/>
                <w:noProof/>
                <w:szCs w:val="20"/>
                <w:lang w:val="en-US"/>
              </w:rPr>
              <w:t>+ T</w:t>
            </w:r>
            <w:r w:rsidRPr="00D03247">
              <w:rPr>
                <w:rFonts w:eastAsia="SimSun"/>
                <w:noProof/>
                <w:szCs w:val="20"/>
                <w:vertAlign w:val="subscript"/>
                <w:lang w:val="en-US"/>
              </w:rPr>
              <w:t xml:space="preserve">CLTM_execution </w:t>
            </w:r>
            <w:r w:rsidRPr="00D03247">
              <w:rPr>
                <w:rFonts w:eastAsia="SimSun"/>
                <w:noProof/>
                <w:szCs w:val="20"/>
                <w:lang w:val="en-US"/>
              </w:rPr>
              <w:t>+ T</w:t>
            </w:r>
            <w:r w:rsidRPr="00D03247">
              <w:rPr>
                <w:rFonts w:eastAsia="SimSun"/>
                <w:noProof/>
                <w:szCs w:val="20"/>
                <w:vertAlign w:val="subscript"/>
                <w:lang w:val="en-US"/>
              </w:rPr>
              <w:t>interrupt</w:t>
            </w:r>
            <w:r w:rsidRPr="00D03247">
              <w:rPr>
                <w:rFonts w:eastAsia="SimSun"/>
                <w:noProof/>
                <w:szCs w:val="20"/>
                <w:lang w:val="en-US"/>
              </w:rPr>
              <w:t xml:space="preserve"> +T</w:t>
            </w:r>
            <w:r w:rsidRPr="00D03247">
              <w:rPr>
                <w:rFonts w:eastAsia="SimSun"/>
                <w:noProof/>
                <w:szCs w:val="20"/>
                <w:vertAlign w:val="subscript"/>
                <w:lang w:val="en-US"/>
              </w:rPr>
              <w:t>Early_process</w:t>
            </w:r>
            <w:r w:rsidRPr="00D03247">
              <w:rPr>
                <w:rFonts w:eastAsia="SimSun" w:hint="eastAsia"/>
                <w:kern w:val="2"/>
                <w:szCs w:val="20"/>
                <w:lang w:val="en-US"/>
              </w:rPr>
              <w:t>.</w:t>
            </w:r>
          </w:p>
        </w:tc>
      </w:tr>
    </w:tbl>
    <w:p w14:paraId="5E345221" w14:textId="77777777" w:rsidR="001A0420" w:rsidRDefault="001A0420" w:rsidP="00A30C24">
      <w:pPr>
        <w:spacing w:after="120" w:line="240" w:lineRule="auto"/>
        <w:rPr>
          <w:rFonts w:eastAsia="Times New Roman" w:cs="Times New Roman"/>
          <w:color w:val="000000"/>
          <w:szCs w:val="20"/>
          <w:lang w:val="en-US"/>
        </w:rPr>
      </w:pPr>
    </w:p>
    <w:p w14:paraId="5854FDCE" w14:textId="6B083A85" w:rsidR="00D37A97" w:rsidRPr="00D37A97" w:rsidRDefault="00347864" w:rsidP="00B22B3B">
      <w:pPr>
        <w:rPr>
          <w:b/>
          <w:bCs/>
          <w:lang w:val="en-US"/>
        </w:rPr>
      </w:pPr>
      <w:r>
        <w:rPr>
          <w:lang w:val="en-US"/>
        </w:rPr>
        <w:t xml:space="preserve">We </w:t>
      </w:r>
      <w:r w:rsidR="00D37A97" w:rsidRPr="00D37A97">
        <w:rPr>
          <w:bCs/>
          <w:lang w:val="en-US"/>
        </w:rPr>
        <w:t>propose the following definition for the subsequent CLTM cell switch delay.</w:t>
      </w:r>
    </w:p>
    <w:p w14:paraId="3CE536E1" w14:textId="61E3A747" w:rsidR="00476EAE" w:rsidRPr="00C372BE" w:rsidRDefault="00D37A97" w:rsidP="000722D0">
      <w:pPr>
        <w:pStyle w:val="RAN4proposal"/>
        <w:rPr>
          <w:rFonts w:cs="Times New Roman"/>
          <w:lang w:val="en-US"/>
        </w:rPr>
      </w:pPr>
      <w:bookmarkStart w:id="47" w:name="_Toc194071879"/>
      <w:r w:rsidRPr="00C372BE">
        <w:rPr>
          <w:rFonts w:cs="Times New Roman"/>
          <w:lang w:val="en-US"/>
        </w:rPr>
        <w:t xml:space="preserve">The </w:t>
      </w:r>
      <w:r w:rsidR="000655DD" w:rsidRPr="00C372BE">
        <w:rPr>
          <w:rFonts w:cs="Times New Roman"/>
          <w:lang w:val="en-US"/>
        </w:rPr>
        <w:t xml:space="preserve">subsequent </w:t>
      </w:r>
      <w:r w:rsidRPr="00C372BE">
        <w:rPr>
          <w:rFonts w:cs="Times New Roman"/>
          <w:lang w:val="en-US"/>
        </w:rPr>
        <w:t xml:space="preserve">CLTM cell switch delay </w:t>
      </w:r>
      <w:r w:rsidR="00D84125" w:rsidRPr="00C372BE">
        <w:rPr>
          <w:rFonts w:cs="Times New Roman"/>
          <w:lang w:val="en-US"/>
        </w:rPr>
        <w:t>D</w:t>
      </w:r>
      <w:r w:rsidR="00D84125" w:rsidRPr="00C372BE">
        <w:rPr>
          <w:rFonts w:cs="Times New Roman"/>
          <w:vertAlign w:val="subscript"/>
          <w:lang w:val="en-US"/>
        </w:rPr>
        <w:t>CLTM-subsequent</w:t>
      </w:r>
      <w:r w:rsidRPr="00C372BE">
        <w:rPr>
          <w:rFonts w:cs="Times New Roman"/>
          <w:lang w:val="en-US"/>
        </w:rPr>
        <w:t xml:space="preserve"> is the delay from the end of the last TTI containing the </w:t>
      </w:r>
      <w:proofErr w:type="spellStart"/>
      <w:r w:rsidRPr="00C372BE">
        <w:rPr>
          <w:rFonts w:cs="Times New Roman"/>
          <w:lang w:val="en-US"/>
        </w:rPr>
        <w:t>RRC</w:t>
      </w:r>
      <w:r w:rsidR="00B10E44" w:rsidRPr="00C372BE">
        <w:rPr>
          <w:rFonts w:cs="Times New Roman"/>
          <w:lang w:val="en-US"/>
        </w:rPr>
        <w:t>ReconfigurationComplete</w:t>
      </w:r>
      <w:proofErr w:type="spellEnd"/>
      <w:r w:rsidRPr="00C372BE">
        <w:rPr>
          <w:rFonts w:cs="Times New Roman"/>
          <w:lang w:val="en-US"/>
        </w:rPr>
        <w:t xml:space="preserve"> </w:t>
      </w:r>
      <w:r w:rsidR="00F44472" w:rsidRPr="00C372BE">
        <w:rPr>
          <w:rFonts w:cs="Times New Roman"/>
          <w:lang w:val="en-US"/>
        </w:rPr>
        <w:t>message</w:t>
      </w:r>
      <w:r w:rsidRPr="00C372BE">
        <w:rPr>
          <w:rFonts w:cs="Times New Roman"/>
          <w:lang w:val="en-US"/>
        </w:rPr>
        <w:t xml:space="preserve"> for </w:t>
      </w:r>
      <w:r w:rsidR="00A55838" w:rsidRPr="00C372BE">
        <w:rPr>
          <w:rFonts w:cs="Times New Roman"/>
          <w:lang w:val="en-US"/>
        </w:rPr>
        <w:t xml:space="preserve">the previous </w:t>
      </w:r>
      <w:r w:rsidR="00A5783A" w:rsidRPr="00C372BE">
        <w:rPr>
          <w:rFonts w:cs="Times New Roman"/>
          <w:lang w:val="en-US"/>
        </w:rPr>
        <w:t xml:space="preserve">cell switch </w:t>
      </w:r>
      <w:r w:rsidRPr="00C372BE">
        <w:rPr>
          <w:rFonts w:cs="Times New Roman"/>
          <w:lang w:val="en-US"/>
        </w:rPr>
        <w:t xml:space="preserve">until the time the UE transmits the first UL message on the </w:t>
      </w:r>
      <w:r w:rsidR="00E46EED" w:rsidRPr="00C372BE">
        <w:rPr>
          <w:rFonts w:cs="Times New Roman"/>
          <w:lang w:val="en-US"/>
        </w:rPr>
        <w:t xml:space="preserve">new </w:t>
      </w:r>
      <w:r w:rsidRPr="00C372BE">
        <w:rPr>
          <w:rFonts w:cs="Times New Roman"/>
          <w:lang w:val="en-US"/>
        </w:rPr>
        <w:t>target cell:</w:t>
      </w:r>
      <w:bookmarkEnd w:id="47"/>
      <w:r w:rsidRPr="00C372BE">
        <w:rPr>
          <w:rFonts w:cs="Times New Roman"/>
          <w:lang w:val="en-US"/>
        </w:rPr>
        <w:t xml:space="preserve"> </w:t>
      </w:r>
    </w:p>
    <w:p w14:paraId="7F34A3F5" w14:textId="52482B70" w:rsidR="002C2111" w:rsidRPr="006F4F24" w:rsidRDefault="00D37A97" w:rsidP="006F4F24">
      <w:pPr>
        <w:pStyle w:val="RAN4proposal"/>
        <w:numPr>
          <w:ilvl w:val="0"/>
          <w:numId w:val="0"/>
        </w:numPr>
        <w:ind w:left="720"/>
        <w:rPr>
          <w:lang w:val="en-US"/>
        </w:rPr>
      </w:pPr>
      <w:bookmarkStart w:id="48" w:name="_Toc194071880"/>
      <w:r w:rsidRPr="00C372BE">
        <w:rPr>
          <w:rFonts w:cs="Times New Roman"/>
          <w:lang w:val="en-US"/>
        </w:rPr>
        <w:t>D</w:t>
      </w:r>
      <w:r w:rsidRPr="00C372BE">
        <w:rPr>
          <w:rFonts w:cs="Times New Roman"/>
          <w:vertAlign w:val="subscript"/>
          <w:lang w:val="en-US"/>
        </w:rPr>
        <w:t>CLTM</w:t>
      </w:r>
      <w:r w:rsidR="000C58EA" w:rsidRPr="00C372BE">
        <w:rPr>
          <w:rFonts w:cs="Times New Roman"/>
          <w:vertAlign w:val="subscript"/>
          <w:lang w:val="en-US"/>
        </w:rPr>
        <w:t>-subsequent</w:t>
      </w:r>
      <w:r w:rsidRPr="00C372BE">
        <w:rPr>
          <w:rFonts w:cs="Times New Roman"/>
          <w:lang w:val="en-US"/>
        </w:rPr>
        <w:t xml:space="preserve"> =</w:t>
      </w:r>
      <w:r w:rsidR="000C58EA" w:rsidRPr="00C372BE">
        <w:rPr>
          <w:rFonts w:cs="Times New Roman"/>
          <w:lang w:val="en-US"/>
        </w:rPr>
        <w:t xml:space="preserve"> </w:t>
      </w:r>
      <w:proofErr w:type="spellStart"/>
      <w:r w:rsidR="00C372BE" w:rsidRPr="00C372BE">
        <w:rPr>
          <w:rFonts w:cs="Times New Roman"/>
          <w:lang w:val="en-US"/>
        </w:rPr>
        <w:t>T</w:t>
      </w:r>
      <w:r w:rsidR="00C372BE" w:rsidRPr="00C372BE">
        <w:rPr>
          <w:rFonts w:cs="Times New Roman"/>
          <w:vertAlign w:val="subscript"/>
          <w:lang w:val="en-US"/>
        </w:rPr>
        <w:t>Event_DU</w:t>
      </w:r>
      <w:proofErr w:type="spellEnd"/>
      <w:r w:rsidR="00C372BE" w:rsidRPr="00C372BE">
        <w:rPr>
          <w:rFonts w:cs="Times New Roman"/>
          <w:lang w:val="en-US"/>
        </w:rPr>
        <w:t xml:space="preserve"> + </w:t>
      </w:r>
      <w:proofErr w:type="spellStart"/>
      <w:r w:rsidR="00C372BE" w:rsidRPr="00C372BE">
        <w:rPr>
          <w:rFonts w:cs="Times New Roman"/>
          <w:lang w:val="en-US"/>
        </w:rPr>
        <w:t>T</w:t>
      </w:r>
      <w:r w:rsidR="00C372BE" w:rsidRPr="00C372BE">
        <w:rPr>
          <w:rFonts w:cs="Times New Roman"/>
          <w:vertAlign w:val="subscript"/>
          <w:lang w:val="en-US"/>
        </w:rPr>
        <w:t>measure</w:t>
      </w:r>
      <w:proofErr w:type="spellEnd"/>
      <w:r w:rsidR="00C372BE" w:rsidRPr="00C372BE">
        <w:rPr>
          <w:rFonts w:cs="Times New Roman"/>
          <w:lang w:val="en-US"/>
        </w:rPr>
        <w:t xml:space="preserve"> + </w:t>
      </w:r>
      <w:r w:rsidR="00C372BE" w:rsidRPr="00C372BE">
        <w:rPr>
          <w:rFonts w:eastAsiaTheme="minorEastAsia" w:cs="Times New Roman"/>
          <w:bCs/>
          <w:szCs w:val="20"/>
        </w:rPr>
        <w:t>T</w:t>
      </w:r>
      <w:r w:rsidR="00C372BE" w:rsidRPr="00C372BE">
        <w:rPr>
          <w:rFonts w:eastAsiaTheme="minorEastAsia" w:cs="Times New Roman"/>
          <w:bCs/>
          <w:szCs w:val="20"/>
          <w:vertAlign w:val="subscript"/>
        </w:rPr>
        <w:t>CLTM-RRC-processing</w:t>
      </w:r>
      <w:r w:rsidR="00C372BE" w:rsidRPr="00C372BE">
        <w:rPr>
          <w:rFonts w:eastAsiaTheme="minorEastAsia" w:cs="Times New Roman"/>
          <w:bCs/>
          <w:szCs w:val="20"/>
        </w:rPr>
        <w:t xml:space="preserve"> + </w:t>
      </w:r>
      <w:proofErr w:type="spellStart"/>
      <w:r w:rsidR="00C372BE" w:rsidRPr="00C372BE">
        <w:rPr>
          <w:rFonts w:cs="Times New Roman"/>
        </w:rPr>
        <w:t>T</w:t>
      </w:r>
      <w:r w:rsidR="00C372BE" w:rsidRPr="00C372BE">
        <w:rPr>
          <w:rFonts w:cs="Times New Roman"/>
          <w:vertAlign w:val="subscript"/>
        </w:rPr>
        <w:t>first</w:t>
      </w:r>
      <w:proofErr w:type="spellEnd"/>
      <w:r w:rsidR="00C372BE" w:rsidRPr="00C372BE">
        <w:rPr>
          <w:rFonts w:cs="Times New Roman"/>
          <w:vertAlign w:val="subscript"/>
        </w:rPr>
        <w:t>-RS</w:t>
      </w:r>
      <w:r w:rsidR="00C372BE" w:rsidRPr="00C372BE">
        <w:rPr>
          <w:rFonts w:cs="Times New Roman"/>
        </w:rPr>
        <w:t xml:space="preserve"> + T</w:t>
      </w:r>
      <w:r w:rsidR="00C372BE" w:rsidRPr="00C372BE">
        <w:rPr>
          <w:rFonts w:cs="Times New Roman"/>
          <w:vertAlign w:val="subscript"/>
        </w:rPr>
        <w:t>RS-proc</w:t>
      </w:r>
      <w:r w:rsidR="00C372BE" w:rsidRPr="00C372BE">
        <w:rPr>
          <w:rFonts w:cs="Times New Roman"/>
          <w:lang w:val="en-US"/>
        </w:rPr>
        <w:t xml:space="preserve"> </w:t>
      </w:r>
      <w:r w:rsidR="00C372BE" w:rsidRPr="00C372BE">
        <w:rPr>
          <w:rFonts w:eastAsiaTheme="minorEastAsia" w:cs="Times New Roman"/>
          <w:bCs/>
          <w:szCs w:val="20"/>
        </w:rPr>
        <w:t xml:space="preserve">+ </w:t>
      </w:r>
      <w:proofErr w:type="spellStart"/>
      <w:r w:rsidR="00C372BE" w:rsidRPr="00C372BE">
        <w:rPr>
          <w:rFonts w:cs="Times New Roman"/>
          <w:lang w:val="en-US"/>
        </w:rPr>
        <w:t>T</w:t>
      </w:r>
      <w:r w:rsidR="00C372BE" w:rsidRPr="00C372BE">
        <w:rPr>
          <w:rFonts w:cs="Times New Roman"/>
          <w:vertAlign w:val="subscript"/>
          <w:lang w:val="en-US"/>
        </w:rPr>
        <w:t>CLTM_interrupt</w:t>
      </w:r>
      <w:proofErr w:type="spellEnd"/>
      <w:r w:rsidR="00234E40">
        <w:rPr>
          <w:lang w:val="en-US"/>
        </w:rPr>
        <w:t>,</w:t>
      </w:r>
      <w:r w:rsidR="00884D70">
        <w:rPr>
          <w:lang w:val="en-US"/>
        </w:rPr>
        <w:t xml:space="preserve"> </w:t>
      </w:r>
      <w:r w:rsidR="006F4F24">
        <w:rPr>
          <w:lang w:val="en-US"/>
        </w:rPr>
        <w:br/>
      </w:r>
      <w:r w:rsidR="00234E40">
        <w:rPr>
          <w:lang w:val="en-US"/>
        </w:rPr>
        <w:t>W</w:t>
      </w:r>
      <w:r w:rsidR="006F0590" w:rsidRPr="00844A4C">
        <w:rPr>
          <w:lang w:val="en-US"/>
        </w:rPr>
        <w:t xml:space="preserve">here: </w:t>
      </w:r>
      <w:proofErr w:type="spellStart"/>
      <w:r w:rsidR="006F0590" w:rsidRPr="00844A4C">
        <w:rPr>
          <w:rFonts w:eastAsiaTheme="minorEastAsia" w:cs="Times New Roman"/>
          <w:bCs/>
          <w:szCs w:val="20"/>
          <w:lang w:val="en-US"/>
        </w:rPr>
        <w:t>T</w:t>
      </w:r>
      <w:r w:rsidR="006F0590" w:rsidRPr="00844A4C">
        <w:rPr>
          <w:rFonts w:eastAsiaTheme="minorEastAsia" w:cs="Times New Roman"/>
          <w:bCs/>
          <w:szCs w:val="20"/>
          <w:vertAlign w:val="subscript"/>
          <w:lang w:val="en-US"/>
        </w:rPr>
        <w:t>CLTM_interrupt</w:t>
      </w:r>
      <w:proofErr w:type="spellEnd"/>
      <w:r w:rsidR="006F0590" w:rsidRPr="00844A4C">
        <w:rPr>
          <w:rFonts w:eastAsiaTheme="minorEastAsia" w:cs="Times New Roman"/>
          <w:bCs/>
          <w:szCs w:val="20"/>
          <w:lang w:val="en-US"/>
        </w:rPr>
        <w:t xml:space="preserve"> </w:t>
      </w:r>
      <w:r w:rsidR="006F0590" w:rsidRPr="00844A4C">
        <w:rPr>
          <w:rFonts w:eastAsiaTheme="minorEastAsia" w:cs="Times New Roman"/>
          <w:bCs/>
          <w:szCs w:val="20"/>
        </w:rPr>
        <w:t>= T</w:t>
      </w:r>
      <w:r w:rsidR="006F0590" w:rsidRPr="00844A4C">
        <w:rPr>
          <w:rFonts w:eastAsiaTheme="minorEastAsia" w:cs="Times New Roman"/>
          <w:bCs/>
          <w:szCs w:val="20"/>
          <w:vertAlign w:val="subscript"/>
        </w:rPr>
        <w:t>CLTM-processing</w:t>
      </w:r>
      <w:r w:rsidR="006F0590" w:rsidRPr="00844A4C">
        <w:rPr>
          <w:rFonts w:eastAsiaTheme="minorEastAsia" w:cs="Times New Roman"/>
          <w:bCs/>
          <w:szCs w:val="20"/>
        </w:rPr>
        <w:t xml:space="preserve"> </w:t>
      </w:r>
      <w:r w:rsidR="006F0590" w:rsidRPr="00844A4C">
        <w:rPr>
          <w:rFonts w:cs="Times New Roman"/>
          <w:lang w:val="en-US"/>
        </w:rPr>
        <w:t>+</w:t>
      </w:r>
      <w:r w:rsidR="006F0590" w:rsidRPr="00844A4C">
        <w:rPr>
          <w:lang w:val="en-US"/>
        </w:rPr>
        <w:t xml:space="preserve"> </w:t>
      </w:r>
      <w:r w:rsidR="006F0590" w:rsidRPr="00844A4C">
        <w:rPr>
          <w:rFonts w:eastAsiaTheme="minorEastAsia" w:cs="Times New Roman"/>
          <w:bCs/>
          <w:szCs w:val="20"/>
        </w:rPr>
        <w:t>T</w:t>
      </w:r>
      <w:r w:rsidR="006F0590" w:rsidRPr="00844A4C">
        <w:rPr>
          <w:rFonts w:eastAsiaTheme="minorEastAsia" w:cs="Times New Roman"/>
          <w:bCs/>
          <w:szCs w:val="20"/>
          <w:vertAlign w:val="subscript"/>
        </w:rPr>
        <w:t>CLTM-IU</w:t>
      </w:r>
      <w:bookmarkEnd w:id="48"/>
    </w:p>
    <w:p w14:paraId="50D4AE7A" w14:textId="3A99A08B" w:rsidR="002C2111" w:rsidRPr="002C2111" w:rsidRDefault="00EA480D" w:rsidP="002C2111">
      <w:pPr>
        <w:rPr>
          <w:lang w:val="en-US"/>
        </w:rPr>
      </w:pPr>
      <w:r>
        <w:rPr>
          <w:lang w:val="en-US"/>
        </w:rPr>
        <w:t xml:space="preserve">Regarding how to capture the subsequent </w:t>
      </w:r>
      <w:r w:rsidR="0000208B">
        <w:rPr>
          <w:lang w:val="en-US"/>
        </w:rPr>
        <w:t xml:space="preserve">conditional cell switch delay, we think this can be merged to the same section with the initial CLTM cell switch delay. The only difference is the </w:t>
      </w:r>
      <w:r w:rsidR="00375A89">
        <w:rPr>
          <w:lang w:val="en-US"/>
        </w:rPr>
        <w:t>lack of T</w:t>
      </w:r>
      <w:r w:rsidR="00375A89" w:rsidRPr="00531387">
        <w:rPr>
          <w:vertAlign w:val="subscript"/>
          <w:lang w:val="en-US"/>
        </w:rPr>
        <w:t>RRC</w:t>
      </w:r>
      <w:r w:rsidR="00314BC7">
        <w:rPr>
          <w:lang w:val="en-US"/>
        </w:rPr>
        <w:t xml:space="preserve"> </w:t>
      </w:r>
      <w:r w:rsidR="00375A89" w:rsidRPr="005E7E9A">
        <w:rPr>
          <w:lang w:val="en-US"/>
        </w:rPr>
        <w:t>parameter</w:t>
      </w:r>
      <w:r w:rsidR="00375A89">
        <w:rPr>
          <w:lang w:val="en-US"/>
        </w:rPr>
        <w:t xml:space="preserve"> and the starting point, so there is no need to define a separate section to indicate this difference.</w:t>
      </w:r>
    </w:p>
    <w:p w14:paraId="0CDC88D3" w14:textId="7268FECA" w:rsidR="00375A89" w:rsidRPr="002C2111" w:rsidRDefault="00375A89" w:rsidP="00531387">
      <w:pPr>
        <w:pStyle w:val="RAN4proposal"/>
        <w:rPr>
          <w:lang w:val="en-US"/>
        </w:rPr>
      </w:pPr>
      <w:bookmarkStart w:id="49" w:name="_Toc194071881"/>
      <w:r>
        <w:rPr>
          <w:lang w:val="en-US"/>
        </w:rPr>
        <w:t xml:space="preserve">Define </w:t>
      </w:r>
      <w:r w:rsidR="00A436E1">
        <w:rPr>
          <w:lang w:val="en-US"/>
        </w:rPr>
        <w:t>initial and subsequent CLTM cell switch delay requirements in the same section</w:t>
      </w:r>
      <w:r w:rsidR="00B71751">
        <w:rPr>
          <w:lang w:val="en-US"/>
        </w:rPr>
        <w:t xml:space="preserve"> under section 6.3</w:t>
      </w:r>
      <w:r w:rsidR="00A436E1">
        <w:rPr>
          <w:lang w:val="en-US"/>
        </w:rPr>
        <w:t>.</w:t>
      </w:r>
      <w:bookmarkEnd w:id="49"/>
    </w:p>
    <w:p w14:paraId="02E43321" w14:textId="4E5F5464" w:rsidR="00F32849" w:rsidRDefault="004F5F34" w:rsidP="00F32849">
      <w:pPr>
        <w:pStyle w:val="RAN4H2"/>
        <w:rPr>
          <w:rFonts w:eastAsia="SimSun"/>
          <w:lang w:val="en-US"/>
        </w:rPr>
      </w:pPr>
      <w:r>
        <w:rPr>
          <w:rFonts w:eastAsia="SimSun"/>
          <w:lang w:val="en-US"/>
        </w:rPr>
        <w:t xml:space="preserve">Other aspects of CLTM </w:t>
      </w:r>
      <w:r w:rsidR="00210C31">
        <w:rPr>
          <w:rFonts w:eastAsia="SimSun"/>
          <w:lang w:val="en-US"/>
        </w:rPr>
        <w:t>condition evaluation and measurements</w:t>
      </w:r>
    </w:p>
    <w:p w14:paraId="4250D2AC" w14:textId="2D54DC16" w:rsidR="005D7685" w:rsidRDefault="00CB6363" w:rsidP="00CB6363">
      <w:pPr>
        <w:rPr>
          <w:rFonts w:cs="Times New Roman"/>
          <w:szCs w:val="20"/>
        </w:rPr>
      </w:pPr>
      <w:r w:rsidRPr="00E14C26">
        <w:rPr>
          <w:rFonts w:cs="Times New Roman"/>
          <w:szCs w:val="20"/>
        </w:rPr>
        <w:t>For condition evaluation, CLTM is expected to follow the measurement requirements defined for Rel-18 LTM. This means that at early TCI state activation for one (or more) candidate cell</w:t>
      </w:r>
      <w:r w:rsidR="003F2794">
        <w:rPr>
          <w:rFonts w:cs="Times New Roman"/>
          <w:szCs w:val="20"/>
        </w:rPr>
        <w:t>(s)</w:t>
      </w:r>
      <w:r w:rsidRPr="00E14C26">
        <w:rPr>
          <w:rFonts w:cs="Times New Roman"/>
          <w:szCs w:val="20"/>
        </w:rPr>
        <w:t xml:space="preserve">, </w:t>
      </w:r>
      <w:r>
        <w:rPr>
          <w:rFonts w:cs="Times New Roman"/>
          <w:szCs w:val="20"/>
        </w:rPr>
        <w:t xml:space="preserve">L1 </w:t>
      </w:r>
      <w:r w:rsidRPr="00E14C26">
        <w:rPr>
          <w:rFonts w:cs="Times New Roman"/>
          <w:szCs w:val="20"/>
        </w:rPr>
        <w:t>measurement requirements for other candidate cells stop applying</w:t>
      </w:r>
      <w:r w:rsidR="00976799">
        <w:rPr>
          <w:rFonts w:cs="Times New Roman"/>
          <w:szCs w:val="20"/>
        </w:rPr>
        <w:t>, i.e.,</w:t>
      </w:r>
      <w:r w:rsidRPr="00E14C26">
        <w:rPr>
          <w:rFonts w:cs="Times New Roman"/>
          <w:szCs w:val="20"/>
        </w:rPr>
        <w:t xml:space="preserve"> the UE is</w:t>
      </w:r>
      <w:r w:rsidR="007855D6">
        <w:rPr>
          <w:rFonts w:cs="Times New Roman"/>
          <w:szCs w:val="20"/>
        </w:rPr>
        <w:t xml:space="preserve"> </w:t>
      </w:r>
      <w:r w:rsidR="007855D6" w:rsidRPr="007855D6">
        <w:rPr>
          <w:rFonts w:cs="Times New Roman"/>
          <w:szCs w:val="20"/>
        </w:rPr>
        <w:t>not required to perform L1 measurements on the</w:t>
      </w:r>
      <w:r w:rsidR="007855D6">
        <w:rPr>
          <w:rFonts w:cs="Times New Roman"/>
          <w:szCs w:val="20"/>
        </w:rPr>
        <w:t xml:space="preserve"> candidate </w:t>
      </w:r>
      <w:r w:rsidR="007855D6" w:rsidRPr="007855D6">
        <w:rPr>
          <w:rFonts w:cs="Times New Roman"/>
          <w:szCs w:val="20"/>
        </w:rPr>
        <w:t>cells</w:t>
      </w:r>
      <w:r w:rsidR="007855D6">
        <w:rPr>
          <w:rFonts w:cs="Times New Roman"/>
          <w:szCs w:val="20"/>
        </w:rPr>
        <w:t xml:space="preserve"> </w:t>
      </w:r>
      <w:r w:rsidR="00484446">
        <w:rPr>
          <w:rFonts w:cs="Times New Roman"/>
          <w:szCs w:val="20"/>
        </w:rPr>
        <w:t>without active TCI states</w:t>
      </w:r>
      <w:r w:rsidRPr="00E14C26">
        <w:rPr>
          <w:rFonts w:cs="Times New Roman"/>
          <w:szCs w:val="20"/>
        </w:rPr>
        <w:t xml:space="preserve">. </w:t>
      </w:r>
    </w:p>
    <w:p w14:paraId="2D454A9B" w14:textId="6B64D204" w:rsidR="00CB6363" w:rsidRDefault="00ED498F" w:rsidP="00CB6363">
      <w:pPr>
        <w:rPr>
          <w:rFonts w:cs="Times New Roman"/>
          <w:szCs w:val="20"/>
        </w:rPr>
      </w:pPr>
      <w:r>
        <w:rPr>
          <w:rFonts w:cs="Times New Roman"/>
          <w:szCs w:val="20"/>
        </w:rPr>
        <w:t>Hence, i</w:t>
      </w:r>
      <w:r w:rsidR="00CB6363">
        <w:rPr>
          <w:rFonts w:cs="Times New Roman"/>
          <w:szCs w:val="20"/>
        </w:rPr>
        <w:t xml:space="preserve">f the UE is configured with L1-based CLTM condition for a </w:t>
      </w:r>
      <w:r w:rsidR="00FE5AC0">
        <w:rPr>
          <w:rFonts w:cs="Times New Roman"/>
          <w:szCs w:val="20"/>
        </w:rPr>
        <w:t xml:space="preserve">candidate </w:t>
      </w:r>
      <w:r w:rsidR="00CB6363">
        <w:rPr>
          <w:rFonts w:cs="Times New Roman"/>
          <w:szCs w:val="20"/>
        </w:rPr>
        <w:t xml:space="preserve">cell without an active TCI state, the related measurement requirements are undefined, and it is unclear whether the UE will continue condition evaluation for this cell. </w:t>
      </w:r>
    </w:p>
    <w:p w14:paraId="5A017CB0" w14:textId="5F1C648C" w:rsidR="00E3417E" w:rsidRDefault="00EB33A2" w:rsidP="00531387">
      <w:pPr>
        <w:pStyle w:val="RAN4observation0"/>
      </w:pPr>
      <w:bookmarkStart w:id="50" w:name="_Toc194071882"/>
      <w:r>
        <w:t xml:space="preserve">In Rel-18 L1 measurement requirements, </w:t>
      </w:r>
      <w:r w:rsidR="003278EB">
        <w:t xml:space="preserve">after TCI state activation the </w:t>
      </w:r>
      <w:r>
        <w:t xml:space="preserve">UE is allowed to prioritize measurements on candidate cells with active TCI states and hence there are no requirements for L1 measurements </w:t>
      </w:r>
      <w:r w:rsidR="00604281">
        <w:t xml:space="preserve">on </w:t>
      </w:r>
      <w:r w:rsidR="003278EB">
        <w:t>candidate cells without active TCI states.</w:t>
      </w:r>
      <w:r w:rsidR="00E4168E">
        <w:t xml:space="preserve"> Therefore, it is unclear</w:t>
      </w:r>
      <w:r w:rsidR="003E1BA5">
        <w:t xml:space="preserve"> whether the UE continues L1-based condition evaluation </w:t>
      </w:r>
      <w:r w:rsidR="00D77B59">
        <w:t xml:space="preserve">(if configured) </w:t>
      </w:r>
      <w:r w:rsidR="003E1BA5">
        <w:t xml:space="preserve">on </w:t>
      </w:r>
      <w:r w:rsidR="00000C34">
        <w:t>the cells without active TCI states.</w:t>
      </w:r>
      <w:bookmarkEnd w:id="50"/>
    </w:p>
    <w:p w14:paraId="564BDEEB" w14:textId="7B5F2CBB" w:rsidR="00CB6363" w:rsidRDefault="000B3ADE" w:rsidP="00CB6363">
      <w:pPr>
        <w:rPr>
          <w:rFonts w:cs="Times New Roman"/>
          <w:szCs w:val="20"/>
        </w:rPr>
      </w:pPr>
      <w:r>
        <w:rPr>
          <w:rFonts w:cs="Times New Roman"/>
          <w:szCs w:val="20"/>
        </w:rPr>
        <w:t>To avoid any uncertainty in condition evaluation</w:t>
      </w:r>
      <w:r w:rsidR="00F5230E">
        <w:rPr>
          <w:rFonts w:cs="Times New Roman"/>
          <w:szCs w:val="20"/>
        </w:rPr>
        <w:t xml:space="preserve"> and the whole CLTM procedure</w:t>
      </w:r>
      <w:r>
        <w:rPr>
          <w:rFonts w:cs="Times New Roman"/>
          <w:szCs w:val="20"/>
        </w:rPr>
        <w:t xml:space="preserve">, </w:t>
      </w:r>
      <w:r w:rsidR="00CB6363" w:rsidRPr="00FE7A25">
        <w:rPr>
          <w:rFonts w:cs="Times New Roman"/>
          <w:szCs w:val="20"/>
        </w:rPr>
        <w:t>RAN4 needs to discuss how to take CLTM condition configuration into account in the</w:t>
      </w:r>
      <w:r w:rsidR="00EE354D" w:rsidRPr="00FE7A25">
        <w:rPr>
          <w:rFonts w:cs="Times New Roman"/>
          <w:szCs w:val="20"/>
        </w:rPr>
        <w:t xml:space="preserve"> </w:t>
      </w:r>
      <w:r w:rsidR="00CB6363" w:rsidRPr="00FE7A25">
        <w:rPr>
          <w:rFonts w:cs="Times New Roman"/>
          <w:szCs w:val="20"/>
        </w:rPr>
        <w:t>L1 measurement requirement</w:t>
      </w:r>
      <w:r w:rsidR="00EE354D" w:rsidRPr="00FE7A25">
        <w:rPr>
          <w:rFonts w:cs="Times New Roman"/>
          <w:szCs w:val="20"/>
        </w:rPr>
        <w:t>s</w:t>
      </w:r>
      <w:r w:rsidR="00CB6363" w:rsidRPr="00FE7A25">
        <w:rPr>
          <w:rFonts w:cs="Times New Roman"/>
          <w:szCs w:val="20"/>
        </w:rPr>
        <w:t xml:space="preserve">. </w:t>
      </w:r>
      <w:r w:rsidR="00E65B53">
        <w:rPr>
          <w:rFonts w:cs="Times New Roman"/>
          <w:szCs w:val="20"/>
        </w:rPr>
        <w:t>I</w:t>
      </w:r>
      <w:r w:rsidR="000641ED">
        <w:rPr>
          <w:rFonts w:cs="Times New Roman"/>
          <w:szCs w:val="20"/>
        </w:rPr>
        <w:t>f</w:t>
      </w:r>
      <w:r w:rsidR="00E65B53">
        <w:rPr>
          <w:rFonts w:cs="Times New Roman"/>
          <w:szCs w:val="20"/>
        </w:rPr>
        <w:t xml:space="preserve"> UE continues to evaluate a L1-</w:t>
      </w:r>
      <w:r w:rsidR="00E65B53">
        <w:rPr>
          <w:rFonts w:cs="Times New Roman"/>
          <w:szCs w:val="20"/>
        </w:rPr>
        <w:lastRenderedPageBreak/>
        <w:t xml:space="preserve">based condition on a cell without active TCI states, </w:t>
      </w:r>
      <w:r w:rsidR="00093321">
        <w:rPr>
          <w:rFonts w:cs="Times New Roman"/>
          <w:szCs w:val="20"/>
        </w:rPr>
        <w:t>measurement requirements are needed for these cells</w:t>
      </w:r>
      <w:r w:rsidR="000641ED">
        <w:rPr>
          <w:rFonts w:cs="Times New Roman"/>
          <w:szCs w:val="20"/>
        </w:rPr>
        <w:t xml:space="preserve"> so that the evaluation delay (</w:t>
      </w:r>
      <w:proofErr w:type="spellStart"/>
      <w:r w:rsidR="000641ED">
        <w:rPr>
          <w:rFonts w:cs="Times New Roman"/>
          <w:szCs w:val="20"/>
        </w:rPr>
        <w:t>T</w:t>
      </w:r>
      <w:r w:rsidR="000641ED" w:rsidRPr="00531387">
        <w:rPr>
          <w:rFonts w:cs="Times New Roman"/>
          <w:szCs w:val="20"/>
          <w:vertAlign w:val="subscript"/>
        </w:rPr>
        <w:t>measure</w:t>
      </w:r>
      <w:proofErr w:type="spellEnd"/>
      <w:r w:rsidR="000641ED">
        <w:rPr>
          <w:rFonts w:cs="Times New Roman"/>
          <w:szCs w:val="20"/>
        </w:rPr>
        <w:t xml:space="preserve">) can be defined and tested. </w:t>
      </w:r>
      <w:r w:rsidR="00B50871">
        <w:rPr>
          <w:rFonts w:cs="Times New Roman"/>
          <w:szCs w:val="20"/>
        </w:rPr>
        <w:t xml:space="preserve">If measurement requirements are not defined, RAN4 needs to confirm whether this means that </w:t>
      </w:r>
      <w:r w:rsidR="00785703">
        <w:rPr>
          <w:rFonts w:cs="Times New Roman"/>
          <w:szCs w:val="20"/>
        </w:rPr>
        <w:t>at the time of TCI state activation</w:t>
      </w:r>
      <w:r w:rsidR="00AF18E3">
        <w:rPr>
          <w:rFonts w:cs="Times New Roman"/>
          <w:szCs w:val="20"/>
        </w:rPr>
        <w:t xml:space="preserve">, </w:t>
      </w:r>
      <w:r w:rsidR="00B50871">
        <w:rPr>
          <w:rFonts w:cs="Times New Roman"/>
          <w:szCs w:val="20"/>
        </w:rPr>
        <w:t>the UE stops also t</w:t>
      </w:r>
      <w:r w:rsidR="003A4E6C">
        <w:rPr>
          <w:rFonts w:cs="Times New Roman"/>
          <w:szCs w:val="20"/>
        </w:rPr>
        <w:t>he evaluation of</w:t>
      </w:r>
      <w:r w:rsidR="00B50871">
        <w:rPr>
          <w:rFonts w:cs="Times New Roman"/>
          <w:szCs w:val="20"/>
        </w:rPr>
        <w:t xml:space="preserve"> </w:t>
      </w:r>
      <w:r w:rsidR="00954F0F">
        <w:rPr>
          <w:rFonts w:cs="Times New Roman"/>
          <w:szCs w:val="20"/>
        </w:rPr>
        <w:t>the corresponding L1-based CLTM condition</w:t>
      </w:r>
      <w:r w:rsidR="00AF18E3">
        <w:rPr>
          <w:rFonts w:cs="Times New Roman"/>
          <w:szCs w:val="20"/>
        </w:rPr>
        <w:t>s for candidate cells without active TCI states</w:t>
      </w:r>
      <w:r w:rsidR="00954F0F">
        <w:rPr>
          <w:rFonts w:cs="Times New Roman"/>
          <w:szCs w:val="20"/>
        </w:rPr>
        <w:t>.</w:t>
      </w:r>
    </w:p>
    <w:p w14:paraId="761DD5BD" w14:textId="2DBFED04" w:rsidR="00FD0BF8" w:rsidRPr="00DD215D" w:rsidRDefault="00BA6D04" w:rsidP="00DD215D">
      <w:pPr>
        <w:pStyle w:val="RAN4proposal"/>
      </w:pPr>
      <w:bookmarkStart w:id="51" w:name="_Toc194071883"/>
      <w:r w:rsidRPr="00952414">
        <w:t>RAN4 to clarify whether the UE will continue L1-based condition evaluation for candidate cells without active TCI states after TCI state activation for at least one candidate cell</w:t>
      </w:r>
      <w:r w:rsidR="00F04462" w:rsidRPr="00952414">
        <w:t>.</w:t>
      </w:r>
      <w:bookmarkEnd w:id="51"/>
    </w:p>
    <w:p w14:paraId="0872358B" w14:textId="60265B20" w:rsidR="00381F95" w:rsidRPr="00614DD8" w:rsidRDefault="00CD7492" w:rsidP="004435B1">
      <w:pPr>
        <w:pStyle w:val="RAN4H1"/>
        <w:rPr>
          <w:lang w:val="en-US"/>
        </w:rPr>
      </w:pPr>
      <w:bookmarkStart w:id="52" w:name="_Toc116995848"/>
      <w:r w:rsidRPr="00614DD8">
        <w:rPr>
          <w:lang w:val="en-US"/>
        </w:rPr>
        <w:t>Conclusion</w:t>
      </w:r>
      <w:bookmarkEnd w:id="52"/>
    </w:p>
    <w:p w14:paraId="4C28D014" w14:textId="5731D69F" w:rsidR="00E43BF9" w:rsidRDefault="00381F95" w:rsidP="00A20039">
      <w:pPr>
        <w:rPr>
          <w:lang w:val="en-US"/>
        </w:rPr>
      </w:pPr>
      <w:r w:rsidRPr="00B22B3B">
        <w:rPr>
          <w:lang w:val="en-US"/>
        </w:rPr>
        <w:t>T</w:t>
      </w:r>
      <w:r w:rsidR="005B4801" w:rsidRPr="00B22B3B">
        <w:rPr>
          <w:lang w:val="en-US"/>
        </w:rPr>
        <w:t xml:space="preserve">he following </w:t>
      </w:r>
      <w:r w:rsidR="00B83118" w:rsidRPr="00B22B3B">
        <w:rPr>
          <w:lang w:val="en-US"/>
        </w:rPr>
        <w:t>o</w:t>
      </w:r>
      <w:r w:rsidR="005B4801" w:rsidRPr="00B22B3B">
        <w:rPr>
          <w:lang w:val="en-US"/>
        </w:rPr>
        <w:t xml:space="preserve">bservations </w:t>
      </w:r>
      <w:r w:rsidR="008B0961" w:rsidRPr="00B22B3B">
        <w:rPr>
          <w:lang w:val="en-US"/>
        </w:rPr>
        <w:t>and</w:t>
      </w:r>
      <w:r w:rsidR="005B4801" w:rsidRPr="00B22B3B">
        <w:rPr>
          <w:lang w:val="en-US"/>
        </w:rPr>
        <w:t xml:space="preserve"> </w:t>
      </w:r>
      <w:r w:rsidR="00B83118" w:rsidRPr="00B22B3B">
        <w:rPr>
          <w:lang w:val="en-US"/>
        </w:rPr>
        <w:t>p</w:t>
      </w:r>
      <w:r w:rsidR="005B4801" w:rsidRPr="00B22B3B">
        <w:rPr>
          <w:lang w:val="en-US"/>
        </w:rPr>
        <w:t>roposals were made</w:t>
      </w:r>
      <w:r w:rsidR="00B83118" w:rsidRPr="00B22B3B">
        <w:rPr>
          <w:lang w:val="en-US"/>
        </w:rPr>
        <w:t xml:space="preserve"> in this paper</w:t>
      </w:r>
      <w:r w:rsidR="005B4801" w:rsidRPr="00B22B3B">
        <w:rPr>
          <w:lang w:val="en-US"/>
        </w:rPr>
        <w:t>:</w:t>
      </w:r>
      <w:bookmarkStart w:id="53" w:name="_Ref114500673"/>
      <w:bookmarkEnd w:id="53"/>
    </w:p>
    <w:p w14:paraId="02720928" w14:textId="77777777" w:rsidR="00DE2568"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1857" w:history="1">
        <w:r w:rsidR="00DE2568" w:rsidRPr="00026C7B">
          <w:rPr>
            <w:rStyle w:val="Hyperlink"/>
            <w:noProof/>
            <w:lang w:val="en-US"/>
          </w:rPr>
          <w:t>Proposal 1: RAN4 not to define CLTM measurement requirements for a deactivated SCell, when the condition to trigger cell switch is L1-based. Consequently, conditional cell switch to a deactivated SCell based on L1 measurements is not to be supported.</w:t>
        </w:r>
      </w:hyperlink>
    </w:p>
    <w:p w14:paraId="6BD60684"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58" w:history="1">
        <w:r w:rsidRPr="00026C7B">
          <w:rPr>
            <w:rStyle w:val="Hyperlink"/>
            <w:rFonts w:cs="Calibri"/>
            <w:noProof/>
          </w:rPr>
          <w:t>Proposal 2:</w:t>
        </w:r>
        <w:r w:rsidRPr="00026C7B">
          <w:rPr>
            <w:rStyle w:val="Hyperlink"/>
            <w:rFonts w:eastAsia="Times New Roman" w:cs="Times New Roman"/>
            <w:bCs/>
            <w:noProof/>
          </w:rPr>
          <w:t xml:space="preserve"> If RAN4 agrees to define requirements for UE based TA estimation in Rel-19 (Option 2), at least the issues listed below need to be taken into account.</w:t>
        </w:r>
      </w:hyperlink>
    </w:p>
    <w:p w14:paraId="0CC4DEA2"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59" w:history="1">
        <w:r w:rsidRPr="00026C7B">
          <w:rPr>
            <w:rStyle w:val="Hyperlink"/>
            <w:rFonts w:ascii="Symbol" w:eastAsia="Times New Roman" w:hAnsi="Symbol" w:cs="Times New Roman"/>
            <w:bCs/>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Requirements to cover not only Rel-19 CLTM but ideally also Rel-18 LTM.</w:t>
        </w:r>
      </w:hyperlink>
    </w:p>
    <w:p w14:paraId="779DADD0"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0" w:history="1">
        <w:r w:rsidRPr="00026C7B">
          <w:rPr>
            <w:rStyle w:val="Hyperlink"/>
            <w:rFonts w:ascii="Symbol" w:eastAsia="Times New Roman" w:hAnsi="Symbol" w:cs="Times New Roman"/>
            <w:bCs/>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Which reference signals are expected to be used when performing UE-based TA measurements?</w:t>
        </w:r>
      </w:hyperlink>
    </w:p>
    <w:p w14:paraId="7721F0E8"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1" w:history="1">
        <w:r w:rsidRPr="00026C7B">
          <w:rPr>
            <w:rStyle w:val="Hyperlink"/>
            <w:rFonts w:ascii="Symbol" w:eastAsia="Times New Roman" w:hAnsi="Symbol" w:cs="Times New Roman"/>
            <w:bCs/>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How long does the acquisition of the UE-based TA take after candidate cell configuration?</w:t>
        </w:r>
      </w:hyperlink>
    </w:p>
    <w:p w14:paraId="6C23E74B"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2" w:history="1">
        <w:r w:rsidRPr="00026C7B">
          <w:rPr>
            <w:rStyle w:val="Hyperlink"/>
            <w:rFonts w:ascii="Symbol" w:hAnsi="Symbol" w:cs="Calibri"/>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UE-based TA measurements shall not cause any impact to the network scheduling, for example, interruptions.</w:t>
        </w:r>
      </w:hyperlink>
    </w:p>
    <w:p w14:paraId="386D218E"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3" w:history="1">
        <w:r w:rsidRPr="00026C7B">
          <w:rPr>
            <w:rStyle w:val="Hyperlink"/>
            <w:rFonts w:ascii="Symbol" w:eastAsia="Times New Roman" w:hAnsi="Symbol" w:cs="Times New Roman"/>
            <w:bCs/>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Existing transmit timing accuracy requirements shall apply.</w:t>
        </w:r>
      </w:hyperlink>
    </w:p>
    <w:p w14:paraId="4DAD216C" w14:textId="77777777" w:rsidR="00DE2568" w:rsidRDefault="00DE2568">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4" w:history="1">
        <w:r w:rsidRPr="00026C7B">
          <w:rPr>
            <w:rStyle w:val="Hyperlink"/>
            <w:rFonts w:ascii="Symbol" w:eastAsia="Times New Roman" w:hAnsi="Symbol" w:cs="Times New Roman"/>
            <w:bCs/>
            <w:noProof/>
          </w:rPr>
          <w:t></w:t>
        </w:r>
        <w:r>
          <w:rPr>
            <w:rFonts w:asciiTheme="minorHAnsi" w:eastAsiaTheme="minorEastAsia" w:hAnsiTheme="minorHAnsi"/>
            <w:b w:val="0"/>
            <w:noProof/>
            <w:kern w:val="2"/>
            <w:sz w:val="24"/>
            <w:szCs w:val="24"/>
            <w:lang w:val="en-FI" w:eastAsia="en-FI"/>
            <w14:ligatures w14:val="standardContextual"/>
          </w:rPr>
          <w:tab/>
        </w:r>
        <w:r w:rsidRPr="00026C7B">
          <w:rPr>
            <w:rStyle w:val="Hyperlink"/>
            <w:rFonts w:eastAsia="Times New Roman" w:cs="Times New Roman"/>
            <w:bCs/>
            <w:noProof/>
          </w:rPr>
          <w:t>How to ensure the accuracy of the UE-estimated TA?</w:t>
        </w:r>
      </w:hyperlink>
    </w:p>
    <w:p w14:paraId="05E8081A"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5" w:history="1">
        <w:r w:rsidRPr="00026C7B">
          <w:rPr>
            <w:rStyle w:val="Hyperlink"/>
            <w:noProof/>
          </w:rPr>
          <w:t>Proposal 3: If the issues in Proposal 2 cannot be solved within Rel-19, then Option 3 is preferred.</w:t>
        </w:r>
      </w:hyperlink>
    </w:p>
    <w:p w14:paraId="318B7515" w14:textId="77777777" w:rsidR="00DE2568" w:rsidRDefault="00DE256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4071866" w:history="1">
        <w:r w:rsidRPr="00026C7B">
          <w:rPr>
            <w:rStyle w:val="Hyperlink"/>
            <w:b/>
            <w:noProof/>
            <w:lang w:val="en-US"/>
          </w:rPr>
          <w:t>Observation 1:</w:t>
        </w:r>
        <w:r w:rsidRPr="00026C7B">
          <w:rPr>
            <w:rStyle w:val="Hyperlink"/>
            <w:noProof/>
            <w:lang w:val="en-US"/>
          </w:rPr>
          <w:t xml:space="preserve"> Early TCI state activation may in most cases benefit interruption reduction for CLTM cell switch only if condition becomes met and cell switch is triggered within 160 ms/480 ms after TCI state activation is completed.</w:t>
        </w:r>
      </w:hyperlink>
    </w:p>
    <w:p w14:paraId="4E1783D7"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7" w:history="1">
        <w:r w:rsidRPr="00026C7B">
          <w:rPr>
            <w:rStyle w:val="Hyperlink"/>
            <w:noProof/>
            <w:lang w:val="en-US"/>
          </w:rPr>
          <w:t>Proposal 4: RAN4 to discuss how to ensure usefulness of early TCI state activation for CLTM cell switch interruption reduction in the definition of T</w:t>
        </w:r>
        <w:r w:rsidRPr="00026C7B">
          <w:rPr>
            <w:rStyle w:val="Hyperlink"/>
            <w:noProof/>
            <w:vertAlign w:val="subscript"/>
            <w:lang w:val="en-US"/>
          </w:rPr>
          <w:t>first-RS</w:t>
        </w:r>
        <w:r w:rsidRPr="00026C7B">
          <w:rPr>
            <w:rStyle w:val="Hyperlink"/>
            <w:noProof/>
            <w:lang w:val="en-US"/>
          </w:rPr>
          <w:t xml:space="preserve"> and T</w:t>
        </w:r>
        <w:r w:rsidRPr="00026C7B">
          <w:rPr>
            <w:rStyle w:val="Hyperlink"/>
            <w:noProof/>
            <w:vertAlign w:val="subscript"/>
            <w:lang w:val="en-US"/>
          </w:rPr>
          <w:t>RS-proc</w:t>
        </w:r>
        <w:r w:rsidRPr="00026C7B">
          <w:rPr>
            <w:rStyle w:val="Hyperlink"/>
            <w:noProof/>
            <w:lang w:val="en-US"/>
          </w:rPr>
          <w:t>.</w:t>
        </w:r>
      </w:hyperlink>
    </w:p>
    <w:p w14:paraId="7729A771"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8" w:history="1">
        <w:r w:rsidRPr="00026C7B">
          <w:rPr>
            <w:rStyle w:val="Hyperlink"/>
            <w:noProof/>
            <w:lang w:val="en-US"/>
          </w:rPr>
          <w:t>Proposal 5: Consider either removing the limitation of 160/480 ms for DL sync after TCI state activation or defining a UE capability to indicate UE is able to keep track of fine DL synchronization of an activated TCI state without limitations (until cell switch or TCI state deactivation), or at least for longer than 160 ms with L1 measurements, or for longer than 480 ms/160 ms with L3 measurements.</w:t>
        </w:r>
      </w:hyperlink>
    </w:p>
    <w:p w14:paraId="1409A02D"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69" w:history="1">
        <w:r w:rsidRPr="00026C7B">
          <w:rPr>
            <w:rStyle w:val="Hyperlink"/>
            <w:noProof/>
            <w:lang w:val="en-US"/>
          </w:rPr>
          <w:t>Proposal 6: If UE received PDCCH order and consequently a TA MAC-CE, T</w:t>
        </w:r>
        <w:r w:rsidRPr="00026C7B">
          <w:rPr>
            <w:rStyle w:val="Hyperlink"/>
            <w:noProof/>
            <w:vertAlign w:val="subscript"/>
            <w:lang w:val="en-US"/>
          </w:rPr>
          <w:t>first-RS</w:t>
        </w:r>
        <w:r w:rsidRPr="00026C7B">
          <w:rPr>
            <w:rStyle w:val="Hyperlink"/>
            <w:noProof/>
            <w:lang w:val="en-US"/>
          </w:rPr>
          <w:t xml:space="preserve"> and T</w:t>
        </w:r>
        <w:r w:rsidRPr="00026C7B">
          <w:rPr>
            <w:rStyle w:val="Hyperlink"/>
            <w:noProof/>
            <w:vertAlign w:val="subscript"/>
            <w:lang w:val="en-US"/>
          </w:rPr>
          <w:t>RS-proc</w:t>
        </w:r>
        <w:r w:rsidRPr="00026C7B">
          <w:rPr>
            <w:rStyle w:val="Hyperlink"/>
            <w:noProof/>
            <w:lang w:val="en-US"/>
          </w:rPr>
          <w:t xml:space="preserve"> are zero based on successful preamble transmission and while the TAT is running.</w:t>
        </w:r>
      </w:hyperlink>
    </w:p>
    <w:p w14:paraId="50529738"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0" w:history="1">
        <w:r w:rsidRPr="00026C7B">
          <w:rPr>
            <w:rStyle w:val="Hyperlink"/>
            <w:noProof/>
            <w:lang w:val="en-US"/>
          </w:rPr>
          <w:t>Proposal 7: The starting point of conditional LTM is the end of the last TTI containing the RRC command for conditional LTM.</w:t>
        </w:r>
      </w:hyperlink>
    </w:p>
    <w:p w14:paraId="0B801404"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1" w:history="1">
        <w:r w:rsidRPr="00026C7B">
          <w:rPr>
            <w:rStyle w:val="Hyperlink"/>
            <w:rFonts w:cs="Times New Roman"/>
            <w:noProof/>
            <w:lang w:val="en-US"/>
          </w:rPr>
          <w:t>Proposal 8: The CLTM cell switch delay D</w:t>
        </w:r>
        <w:r w:rsidRPr="00026C7B">
          <w:rPr>
            <w:rStyle w:val="Hyperlink"/>
            <w:rFonts w:cs="Times New Roman"/>
            <w:noProof/>
            <w:vertAlign w:val="subscript"/>
            <w:lang w:val="en-US"/>
          </w:rPr>
          <w:t>CLTM</w:t>
        </w:r>
        <w:r w:rsidRPr="00026C7B">
          <w:rPr>
            <w:rStyle w:val="Hyperlink"/>
            <w:rFonts w:cs="Times New Roman"/>
            <w:noProof/>
            <w:lang w:val="en-US"/>
          </w:rPr>
          <w:t xml:space="preserve"> is the delay from the end of the last TTI containing the RRC command for CLTM until the time the UE transmits the first UL message on the target cell:</w:t>
        </w:r>
      </w:hyperlink>
    </w:p>
    <w:p w14:paraId="4B8C9AAB"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2" w:history="1">
        <w:r w:rsidRPr="00026C7B">
          <w:rPr>
            <w:rStyle w:val="Hyperlink"/>
            <w:rFonts w:cs="Times New Roman"/>
            <w:noProof/>
            <w:lang w:val="en-US"/>
          </w:rPr>
          <w:t>D</w:t>
        </w:r>
        <w:r w:rsidRPr="00026C7B">
          <w:rPr>
            <w:rStyle w:val="Hyperlink"/>
            <w:rFonts w:cs="Times New Roman"/>
            <w:noProof/>
            <w:vertAlign w:val="subscript"/>
            <w:lang w:val="en-US"/>
          </w:rPr>
          <w:t>CLTM</w:t>
        </w:r>
        <w:r w:rsidRPr="00026C7B">
          <w:rPr>
            <w:rStyle w:val="Hyperlink"/>
            <w:rFonts w:cs="Times New Roman"/>
            <w:noProof/>
            <w:lang w:val="en-US"/>
          </w:rPr>
          <w:t xml:space="preserve"> = T</w:t>
        </w:r>
        <w:r w:rsidRPr="00026C7B">
          <w:rPr>
            <w:rStyle w:val="Hyperlink"/>
            <w:rFonts w:cs="Times New Roman"/>
            <w:noProof/>
            <w:vertAlign w:val="subscript"/>
            <w:lang w:val="en-US"/>
          </w:rPr>
          <w:t>RRC</w:t>
        </w:r>
        <w:r w:rsidRPr="00026C7B">
          <w:rPr>
            <w:rStyle w:val="Hyperlink"/>
            <w:rFonts w:cs="Times New Roman"/>
            <w:noProof/>
            <w:lang w:val="en-US"/>
          </w:rPr>
          <w:t xml:space="preserve"> + T</w:t>
        </w:r>
        <w:r w:rsidRPr="00026C7B">
          <w:rPr>
            <w:rStyle w:val="Hyperlink"/>
            <w:rFonts w:cs="Times New Roman"/>
            <w:noProof/>
            <w:vertAlign w:val="subscript"/>
            <w:lang w:val="en-US"/>
          </w:rPr>
          <w:t>Event_DU</w:t>
        </w:r>
        <w:r w:rsidRPr="00026C7B">
          <w:rPr>
            <w:rStyle w:val="Hyperlink"/>
            <w:rFonts w:cs="Times New Roman"/>
            <w:noProof/>
            <w:lang w:val="en-US"/>
          </w:rPr>
          <w:t xml:space="preserve"> + T</w:t>
        </w:r>
        <w:r w:rsidRPr="00026C7B">
          <w:rPr>
            <w:rStyle w:val="Hyperlink"/>
            <w:rFonts w:cs="Times New Roman"/>
            <w:noProof/>
            <w:vertAlign w:val="subscript"/>
            <w:lang w:val="en-US"/>
          </w:rPr>
          <w:t>measure</w:t>
        </w:r>
        <w:r w:rsidRPr="00026C7B">
          <w:rPr>
            <w:rStyle w:val="Hyperlink"/>
            <w:rFonts w:cs="Times New Roman"/>
            <w:noProof/>
            <w:lang w:val="en-US"/>
          </w:rPr>
          <w:t xml:space="preserve"> + </w:t>
        </w:r>
        <w:r w:rsidRPr="00026C7B">
          <w:rPr>
            <w:rStyle w:val="Hyperlink"/>
            <w:rFonts w:cs="Times New Roman"/>
            <w:bCs/>
            <w:noProof/>
          </w:rPr>
          <w:t>T</w:t>
        </w:r>
        <w:r w:rsidRPr="00026C7B">
          <w:rPr>
            <w:rStyle w:val="Hyperlink"/>
            <w:rFonts w:cs="Times New Roman"/>
            <w:bCs/>
            <w:noProof/>
            <w:vertAlign w:val="subscript"/>
          </w:rPr>
          <w:t>CLTM-RRC-processing</w:t>
        </w:r>
        <w:r w:rsidRPr="00026C7B">
          <w:rPr>
            <w:rStyle w:val="Hyperlink"/>
            <w:rFonts w:cs="Times New Roman"/>
            <w:bCs/>
            <w:noProof/>
          </w:rPr>
          <w:t xml:space="preserve"> + </w:t>
        </w:r>
        <w:r w:rsidRPr="00026C7B">
          <w:rPr>
            <w:rStyle w:val="Hyperlink"/>
            <w:rFonts w:cs="Times New Roman"/>
            <w:noProof/>
          </w:rPr>
          <w:t>T</w:t>
        </w:r>
        <w:r w:rsidRPr="00026C7B">
          <w:rPr>
            <w:rStyle w:val="Hyperlink"/>
            <w:rFonts w:cs="Times New Roman"/>
            <w:noProof/>
            <w:vertAlign w:val="subscript"/>
          </w:rPr>
          <w:t>first-RS</w:t>
        </w:r>
        <w:r w:rsidRPr="00026C7B">
          <w:rPr>
            <w:rStyle w:val="Hyperlink"/>
            <w:rFonts w:cs="Times New Roman"/>
            <w:noProof/>
          </w:rPr>
          <w:t xml:space="preserve"> + T</w:t>
        </w:r>
        <w:r w:rsidRPr="00026C7B">
          <w:rPr>
            <w:rStyle w:val="Hyperlink"/>
            <w:rFonts w:cs="Times New Roman"/>
            <w:noProof/>
            <w:vertAlign w:val="subscript"/>
          </w:rPr>
          <w:t>RS-proc</w:t>
        </w:r>
        <w:r w:rsidRPr="00026C7B">
          <w:rPr>
            <w:rStyle w:val="Hyperlink"/>
            <w:rFonts w:cs="Times New Roman"/>
            <w:noProof/>
            <w:lang w:val="en-US"/>
          </w:rPr>
          <w:t xml:space="preserve"> </w:t>
        </w:r>
        <w:r w:rsidRPr="00026C7B">
          <w:rPr>
            <w:rStyle w:val="Hyperlink"/>
            <w:rFonts w:cs="Times New Roman"/>
            <w:bCs/>
            <w:noProof/>
          </w:rPr>
          <w:t xml:space="preserve">+ </w:t>
        </w:r>
        <w:r w:rsidRPr="00026C7B">
          <w:rPr>
            <w:rStyle w:val="Hyperlink"/>
            <w:rFonts w:cs="Times New Roman"/>
            <w:noProof/>
            <w:lang w:val="en-US"/>
          </w:rPr>
          <w:t>T</w:t>
        </w:r>
        <w:r w:rsidRPr="00026C7B">
          <w:rPr>
            <w:rStyle w:val="Hyperlink"/>
            <w:rFonts w:cs="Times New Roman"/>
            <w:noProof/>
            <w:vertAlign w:val="subscript"/>
            <w:lang w:val="en-US"/>
          </w:rPr>
          <w:t>CLTM_interrupt</w:t>
        </w:r>
        <w:r w:rsidRPr="00026C7B">
          <w:rPr>
            <w:rStyle w:val="Hyperlink"/>
            <w:rFonts w:cs="Times New Roman"/>
            <w:noProof/>
            <w:lang w:val="en-US"/>
          </w:rPr>
          <w:t>,</w:t>
        </w:r>
        <w:r w:rsidRPr="00026C7B">
          <w:rPr>
            <w:rStyle w:val="Hyperlink"/>
            <w:rFonts w:cs="Times New Roman"/>
            <w:noProof/>
            <w:vertAlign w:val="subscript"/>
            <w:lang w:val="en-US"/>
          </w:rPr>
          <w:t xml:space="preserve"> </w:t>
        </w:r>
        <w:r w:rsidRPr="00026C7B">
          <w:rPr>
            <w:rStyle w:val="Hyperlink"/>
            <w:noProof/>
            <w:lang w:val="en-US"/>
          </w:rPr>
          <w:t xml:space="preserve">Where: </w:t>
        </w:r>
        <w:r w:rsidRPr="00026C7B">
          <w:rPr>
            <w:rStyle w:val="Hyperlink"/>
            <w:rFonts w:cs="Times New Roman"/>
            <w:bCs/>
            <w:noProof/>
            <w:lang w:val="en-US"/>
          </w:rPr>
          <w:t>T</w:t>
        </w:r>
        <w:r w:rsidRPr="00026C7B">
          <w:rPr>
            <w:rStyle w:val="Hyperlink"/>
            <w:rFonts w:cs="Times New Roman"/>
            <w:bCs/>
            <w:noProof/>
            <w:vertAlign w:val="subscript"/>
            <w:lang w:val="en-US"/>
          </w:rPr>
          <w:t>CLTM_interrupt</w:t>
        </w:r>
        <w:r w:rsidRPr="00026C7B">
          <w:rPr>
            <w:rStyle w:val="Hyperlink"/>
            <w:rFonts w:cs="Times New Roman"/>
            <w:bCs/>
            <w:noProof/>
            <w:lang w:val="en-US"/>
          </w:rPr>
          <w:t xml:space="preserve"> </w:t>
        </w:r>
        <w:r w:rsidRPr="00026C7B">
          <w:rPr>
            <w:rStyle w:val="Hyperlink"/>
            <w:rFonts w:cs="Times New Roman"/>
            <w:bCs/>
            <w:noProof/>
          </w:rPr>
          <w:t>= T</w:t>
        </w:r>
        <w:r w:rsidRPr="00026C7B">
          <w:rPr>
            <w:rStyle w:val="Hyperlink"/>
            <w:rFonts w:cs="Times New Roman"/>
            <w:bCs/>
            <w:noProof/>
            <w:vertAlign w:val="subscript"/>
          </w:rPr>
          <w:t>CLTM-processing</w:t>
        </w:r>
        <w:r w:rsidRPr="00026C7B">
          <w:rPr>
            <w:rStyle w:val="Hyperlink"/>
            <w:rFonts w:cs="Times New Roman"/>
            <w:bCs/>
            <w:noProof/>
          </w:rPr>
          <w:t xml:space="preserve"> </w:t>
        </w:r>
        <w:r w:rsidRPr="00026C7B">
          <w:rPr>
            <w:rStyle w:val="Hyperlink"/>
            <w:rFonts w:cs="Times New Roman"/>
            <w:noProof/>
            <w:lang w:val="en-US"/>
          </w:rPr>
          <w:t>+</w:t>
        </w:r>
        <w:r w:rsidRPr="00026C7B">
          <w:rPr>
            <w:rStyle w:val="Hyperlink"/>
            <w:noProof/>
            <w:lang w:val="en-US"/>
          </w:rPr>
          <w:t xml:space="preserve"> </w:t>
        </w:r>
        <w:r w:rsidRPr="00026C7B">
          <w:rPr>
            <w:rStyle w:val="Hyperlink"/>
            <w:rFonts w:cs="Times New Roman"/>
            <w:bCs/>
            <w:noProof/>
          </w:rPr>
          <w:t>T</w:t>
        </w:r>
        <w:r w:rsidRPr="00026C7B">
          <w:rPr>
            <w:rStyle w:val="Hyperlink"/>
            <w:rFonts w:cs="Times New Roman"/>
            <w:bCs/>
            <w:noProof/>
            <w:vertAlign w:val="subscript"/>
          </w:rPr>
          <w:t>CLTM-IU</w:t>
        </w:r>
      </w:hyperlink>
    </w:p>
    <w:p w14:paraId="6C167B51"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3" w:history="1">
        <w:r w:rsidRPr="00026C7B">
          <w:rPr>
            <w:rStyle w:val="Hyperlink"/>
            <w:noProof/>
            <w:lang w:val="en-US"/>
          </w:rPr>
          <w:t>Proposal 9: T</w:t>
        </w:r>
        <w:r w:rsidRPr="00026C7B">
          <w:rPr>
            <w:rStyle w:val="Hyperlink"/>
            <w:noProof/>
            <w:vertAlign w:val="subscript"/>
            <w:lang w:val="en-US"/>
          </w:rPr>
          <w:t>RRC</w:t>
        </w:r>
        <w:r w:rsidRPr="00026C7B">
          <w:rPr>
            <w:rStyle w:val="Hyperlink"/>
            <w:noProof/>
            <w:lang w:val="en-US"/>
          </w:rPr>
          <w:t xml:space="preserve"> is the RRC procedure delay defined in clause 12 in TS 38.331.</w:t>
        </w:r>
      </w:hyperlink>
    </w:p>
    <w:p w14:paraId="3585D387"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4" w:history="1">
        <w:r w:rsidRPr="00026C7B">
          <w:rPr>
            <w:rStyle w:val="Hyperlink"/>
            <w:noProof/>
            <w:lang w:val="en-US"/>
          </w:rPr>
          <w:t>Proposal 10: T</w:t>
        </w:r>
        <w:r w:rsidRPr="00026C7B">
          <w:rPr>
            <w:rStyle w:val="Hyperlink"/>
            <w:noProof/>
            <w:vertAlign w:val="subscript"/>
            <w:lang w:val="en-US"/>
          </w:rPr>
          <w:t xml:space="preserve">Event_DU </w:t>
        </w:r>
        <w:r w:rsidRPr="00026C7B">
          <w:rPr>
            <w:rStyle w:val="Hyperlink"/>
            <w:noProof/>
            <w:lang w:val="en-US"/>
          </w:rPr>
          <w:t>is the delay uncertainty which is the time from when the UE successfully decodes a CLTM command/configuration until the execution condition becomes met over the air.</w:t>
        </w:r>
      </w:hyperlink>
    </w:p>
    <w:p w14:paraId="6A10BAAE"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5" w:history="1">
        <w:r w:rsidRPr="00026C7B">
          <w:rPr>
            <w:rStyle w:val="Hyperlink"/>
            <w:noProof/>
            <w:lang w:val="en-US"/>
          </w:rPr>
          <w:t>Proposal 11: When the execution condition is L3-based, T</w:t>
        </w:r>
        <w:r w:rsidRPr="00026C7B">
          <w:rPr>
            <w:rStyle w:val="Hyperlink"/>
            <w:noProof/>
            <w:vertAlign w:val="subscript"/>
            <w:lang w:val="en-US"/>
          </w:rPr>
          <w:t>measure</w:t>
        </w:r>
        <w:r w:rsidRPr="00026C7B">
          <w:rPr>
            <w:rStyle w:val="Hyperlink"/>
            <w:noProof/>
            <w:lang w:val="en-US"/>
          </w:rPr>
          <w:t xml:space="preserve"> in CLTM to follow the definition of T</w:t>
        </w:r>
        <w:r w:rsidRPr="00026C7B">
          <w:rPr>
            <w:rStyle w:val="Hyperlink"/>
            <w:noProof/>
            <w:vertAlign w:val="subscript"/>
            <w:lang w:val="en-US"/>
          </w:rPr>
          <w:t>measure</w:t>
        </w:r>
        <w:r w:rsidRPr="00026C7B">
          <w:rPr>
            <w:rStyle w:val="Hyperlink"/>
            <w:noProof/>
            <w:lang w:val="en-US"/>
          </w:rPr>
          <w:t xml:space="preserve"> in CHO.</w:t>
        </w:r>
      </w:hyperlink>
    </w:p>
    <w:p w14:paraId="1ED6A0D8"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6" w:history="1">
        <w:r w:rsidRPr="00026C7B">
          <w:rPr>
            <w:rStyle w:val="Hyperlink"/>
            <w:noProof/>
            <w:lang w:val="en-US"/>
          </w:rPr>
          <w:t>Proposal 12: When the execution condition is L1-based, T</w:t>
        </w:r>
        <w:r w:rsidRPr="00026C7B">
          <w:rPr>
            <w:rStyle w:val="Hyperlink"/>
            <w:noProof/>
            <w:vertAlign w:val="subscript"/>
            <w:lang w:val="en-US"/>
          </w:rPr>
          <w:t>measure</w:t>
        </w:r>
        <w:r w:rsidRPr="00026C7B">
          <w:rPr>
            <w:rStyle w:val="Hyperlink"/>
            <w:noProof/>
            <w:lang w:val="en-US"/>
          </w:rPr>
          <w:t xml:space="preserve"> in CLTM to be defined using the existing L1 measurement period for serving cell and candidate cells, with T</w:t>
        </w:r>
        <w:r w:rsidRPr="00026C7B">
          <w:rPr>
            <w:rStyle w:val="Hyperlink"/>
            <w:noProof/>
            <w:vertAlign w:val="subscript"/>
            <w:lang w:val="en-US"/>
          </w:rPr>
          <w:t>report</w:t>
        </w:r>
        <w:r w:rsidRPr="00026C7B">
          <w:rPr>
            <w:rStyle w:val="Hyperlink"/>
            <w:noProof/>
            <w:lang w:val="en-US"/>
          </w:rPr>
          <w:t xml:space="preserve"> = 0.</w:t>
        </w:r>
      </w:hyperlink>
    </w:p>
    <w:p w14:paraId="2AE54D12"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7" w:history="1">
        <w:r w:rsidRPr="00026C7B">
          <w:rPr>
            <w:rStyle w:val="Hyperlink"/>
            <w:noProof/>
            <w:lang w:val="en-US"/>
          </w:rPr>
          <w:t>Proposal 13: T</w:t>
        </w:r>
        <w:r w:rsidRPr="00026C7B">
          <w:rPr>
            <w:rStyle w:val="Hyperlink"/>
            <w:noProof/>
            <w:vertAlign w:val="subscript"/>
            <w:lang w:val="en-US"/>
          </w:rPr>
          <w:t>CLTM_RRC-processing</w:t>
        </w:r>
        <w:r w:rsidRPr="00026C7B">
          <w:rPr>
            <w:rStyle w:val="Hyperlink"/>
            <w:noProof/>
            <w:lang w:val="en-US"/>
          </w:rPr>
          <w:t xml:space="preserve"> covers the delay related to the processing of the CLTM candidate cell configuration. There is no need to add an additional UE execution preparation time to the CLTM cell switch delay.</w:t>
        </w:r>
      </w:hyperlink>
    </w:p>
    <w:p w14:paraId="39CA73C5"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8" w:history="1">
        <w:r w:rsidRPr="00026C7B">
          <w:rPr>
            <w:rStyle w:val="Hyperlink"/>
            <w:noProof/>
            <w:lang w:val="en-US"/>
          </w:rPr>
          <w:t>Proposal 14: The starting point of the subsequent conditional LTM delay is when UE transmits RRCReconfigurationcomplete message for the previous cell switch.</w:t>
        </w:r>
      </w:hyperlink>
    </w:p>
    <w:p w14:paraId="26C82A4E"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79" w:history="1">
        <w:r w:rsidRPr="00026C7B">
          <w:rPr>
            <w:rStyle w:val="Hyperlink"/>
            <w:rFonts w:cs="Times New Roman"/>
            <w:noProof/>
            <w:lang w:val="en-US"/>
          </w:rPr>
          <w:t>Proposal 15: The subsequent CLTM cell switch delay D</w:t>
        </w:r>
        <w:r w:rsidRPr="00026C7B">
          <w:rPr>
            <w:rStyle w:val="Hyperlink"/>
            <w:rFonts w:cs="Times New Roman"/>
            <w:noProof/>
            <w:vertAlign w:val="subscript"/>
            <w:lang w:val="en-US"/>
          </w:rPr>
          <w:t>CLTM-subsequent</w:t>
        </w:r>
        <w:r w:rsidRPr="00026C7B">
          <w:rPr>
            <w:rStyle w:val="Hyperlink"/>
            <w:rFonts w:cs="Times New Roman"/>
            <w:noProof/>
            <w:lang w:val="en-US"/>
          </w:rPr>
          <w:t xml:space="preserve"> is the delay from the end of the last TTI containing the RRCReconfigurationComplete message for the previous cell switch until the time the UE transmits the first UL message on the new target cell:</w:t>
        </w:r>
      </w:hyperlink>
    </w:p>
    <w:p w14:paraId="680BAEBA"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80" w:history="1">
        <w:r w:rsidRPr="00026C7B">
          <w:rPr>
            <w:rStyle w:val="Hyperlink"/>
            <w:rFonts w:cs="Times New Roman"/>
            <w:noProof/>
            <w:lang w:val="en-US"/>
          </w:rPr>
          <w:t>D</w:t>
        </w:r>
        <w:r w:rsidRPr="00026C7B">
          <w:rPr>
            <w:rStyle w:val="Hyperlink"/>
            <w:rFonts w:cs="Times New Roman"/>
            <w:noProof/>
            <w:vertAlign w:val="subscript"/>
            <w:lang w:val="en-US"/>
          </w:rPr>
          <w:t>CLTM-subsequent</w:t>
        </w:r>
        <w:r w:rsidRPr="00026C7B">
          <w:rPr>
            <w:rStyle w:val="Hyperlink"/>
            <w:rFonts w:cs="Times New Roman"/>
            <w:noProof/>
            <w:lang w:val="en-US"/>
          </w:rPr>
          <w:t xml:space="preserve"> = T</w:t>
        </w:r>
        <w:r w:rsidRPr="00026C7B">
          <w:rPr>
            <w:rStyle w:val="Hyperlink"/>
            <w:rFonts w:cs="Times New Roman"/>
            <w:noProof/>
            <w:vertAlign w:val="subscript"/>
            <w:lang w:val="en-US"/>
          </w:rPr>
          <w:t>Event_DU</w:t>
        </w:r>
        <w:r w:rsidRPr="00026C7B">
          <w:rPr>
            <w:rStyle w:val="Hyperlink"/>
            <w:rFonts w:cs="Times New Roman"/>
            <w:noProof/>
            <w:lang w:val="en-US"/>
          </w:rPr>
          <w:t xml:space="preserve"> + T</w:t>
        </w:r>
        <w:r w:rsidRPr="00026C7B">
          <w:rPr>
            <w:rStyle w:val="Hyperlink"/>
            <w:rFonts w:cs="Times New Roman"/>
            <w:noProof/>
            <w:vertAlign w:val="subscript"/>
            <w:lang w:val="en-US"/>
          </w:rPr>
          <w:t>measure</w:t>
        </w:r>
        <w:r w:rsidRPr="00026C7B">
          <w:rPr>
            <w:rStyle w:val="Hyperlink"/>
            <w:rFonts w:cs="Times New Roman"/>
            <w:noProof/>
            <w:lang w:val="en-US"/>
          </w:rPr>
          <w:t xml:space="preserve"> + </w:t>
        </w:r>
        <w:r w:rsidRPr="00026C7B">
          <w:rPr>
            <w:rStyle w:val="Hyperlink"/>
            <w:rFonts w:cs="Times New Roman"/>
            <w:bCs/>
            <w:noProof/>
          </w:rPr>
          <w:t>T</w:t>
        </w:r>
        <w:r w:rsidRPr="00026C7B">
          <w:rPr>
            <w:rStyle w:val="Hyperlink"/>
            <w:rFonts w:cs="Times New Roman"/>
            <w:bCs/>
            <w:noProof/>
            <w:vertAlign w:val="subscript"/>
          </w:rPr>
          <w:t>CLTM-RRC-processing</w:t>
        </w:r>
        <w:r w:rsidRPr="00026C7B">
          <w:rPr>
            <w:rStyle w:val="Hyperlink"/>
            <w:rFonts w:cs="Times New Roman"/>
            <w:bCs/>
            <w:noProof/>
          </w:rPr>
          <w:t xml:space="preserve"> + </w:t>
        </w:r>
        <w:r w:rsidRPr="00026C7B">
          <w:rPr>
            <w:rStyle w:val="Hyperlink"/>
            <w:rFonts w:cs="Times New Roman"/>
            <w:noProof/>
          </w:rPr>
          <w:t>T</w:t>
        </w:r>
        <w:r w:rsidRPr="00026C7B">
          <w:rPr>
            <w:rStyle w:val="Hyperlink"/>
            <w:rFonts w:cs="Times New Roman"/>
            <w:noProof/>
            <w:vertAlign w:val="subscript"/>
          </w:rPr>
          <w:t>first-RS</w:t>
        </w:r>
        <w:r w:rsidRPr="00026C7B">
          <w:rPr>
            <w:rStyle w:val="Hyperlink"/>
            <w:rFonts w:cs="Times New Roman"/>
            <w:noProof/>
          </w:rPr>
          <w:t xml:space="preserve"> + T</w:t>
        </w:r>
        <w:r w:rsidRPr="00026C7B">
          <w:rPr>
            <w:rStyle w:val="Hyperlink"/>
            <w:rFonts w:cs="Times New Roman"/>
            <w:noProof/>
            <w:vertAlign w:val="subscript"/>
          </w:rPr>
          <w:t>RS-proc</w:t>
        </w:r>
        <w:r w:rsidRPr="00026C7B">
          <w:rPr>
            <w:rStyle w:val="Hyperlink"/>
            <w:rFonts w:cs="Times New Roman"/>
            <w:noProof/>
            <w:lang w:val="en-US"/>
          </w:rPr>
          <w:t xml:space="preserve"> </w:t>
        </w:r>
        <w:r w:rsidRPr="00026C7B">
          <w:rPr>
            <w:rStyle w:val="Hyperlink"/>
            <w:rFonts w:cs="Times New Roman"/>
            <w:bCs/>
            <w:noProof/>
          </w:rPr>
          <w:t xml:space="preserve">+ </w:t>
        </w:r>
        <w:r w:rsidRPr="00026C7B">
          <w:rPr>
            <w:rStyle w:val="Hyperlink"/>
            <w:rFonts w:cs="Times New Roman"/>
            <w:noProof/>
            <w:lang w:val="en-US"/>
          </w:rPr>
          <w:t>T</w:t>
        </w:r>
        <w:r w:rsidRPr="00026C7B">
          <w:rPr>
            <w:rStyle w:val="Hyperlink"/>
            <w:rFonts w:cs="Times New Roman"/>
            <w:noProof/>
            <w:vertAlign w:val="subscript"/>
            <w:lang w:val="en-US"/>
          </w:rPr>
          <w:t>CLTM_interrupt</w:t>
        </w:r>
        <w:r w:rsidRPr="00026C7B">
          <w:rPr>
            <w:rStyle w:val="Hyperlink"/>
            <w:noProof/>
            <w:lang w:val="en-US"/>
          </w:rPr>
          <w:t xml:space="preserve">,  Where: </w:t>
        </w:r>
        <w:r w:rsidRPr="00026C7B">
          <w:rPr>
            <w:rStyle w:val="Hyperlink"/>
            <w:rFonts w:cs="Times New Roman"/>
            <w:bCs/>
            <w:noProof/>
            <w:lang w:val="en-US"/>
          </w:rPr>
          <w:t>T</w:t>
        </w:r>
        <w:r w:rsidRPr="00026C7B">
          <w:rPr>
            <w:rStyle w:val="Hyperlink"/>
            <w:rFonts w:cs="Times New Roman"/>
            <w:bCs/>
            <w:noProof/>
            <w:vertAlign w:val="subscript"/>
            <w:lang w:val="en-US"/>
          </w:rPr>
          <w:t>CLTM_interrupt</w:t>
        </w:r>
        <w:r w:rsidRPr="00026C7B">
          <w:rPr>
            <w:rStyle w:val="Hyperlink"/>
            <w:rFonts w:cs="Times New Roman"/>
            <w:bCs/>
            <w:noProof/>
            <w:lang w:val="en-US"/>
          </w:rPr>
          <w:t xml:space="preserve"> </w:t>
        </w:r>
        <w:r w:rsidRPr="00026C7B">
          <w:rPr>
            <w:rStyle w:val="Hyperlink"/>
            <w:rFonts w:cs="Times New Roman"/>
            <w:bCs/>
            <w:noProof/>
          </w:rPr>
          <w:t>= T</w:t>
        </w:r>
        <w:r w:rsidRPr="00026C7B">
          <w:rPr>
            <w:rStyle w:val="Hyperlink"/>
            <w:rFonts w:cs="Times New Roman"/>
            <w:bCs/>
            <w:noProof/>
            <w:vertAlign w:val="subscript"/>
          </w:rPr>
          <w:t>CLTM-processing</w:t>
        </w:r>
        <w:r w:rsidRPr="00026C7B">
          <w:rPr>
            <w:rStyle w:val="Hyperlink"/>
            <w:rFonts w:cs="Times New Roman"/>
            <w:bCs/>
            <w:noProof/>
          </w:rPr>
          <w:t xml:space="preserve"> </w:t>
        </w:r>
        <w:r w:rsidRPr="00026C7B">
          <w:rPr>
            <w:rStyle w:val="Hyperlink"/>
            <w:rFonts w:cs="Times New Roman"/>
            <w:noProof/>
            <w:lang w:val="en-US"/>
          </w:rPr>
          <w:t>+</w:t>
        </w:r>
        <w:r w:rsidRPr="00026C7B">
          <w:rPr>
            <w:rStyle w:val="Hyperlink"/>
            <w:noProof/>
            <w:lang w:val="en-US"/>
          </w:rPr>
          <w:t xml:space="preserve"> </w:t>
        </w:r>
        <w:r w:rsidRPr="00026C7B">
          <w:rPr>
            <w:rStyle w:val="Hyperlink"/>
            <w:rFonts w:cs="Times New Roman"/>
            <w:bCs/>
            <w:noProof/>
          </w:rPr>
          <w:t>T</w:t>
        </w:r>
        <w:r w:rsidRPr="00026C7B">
          <w:rPr>
            <w:rStyle w:val="Hyperlink"/>
            <w:rFonts w:cs="Times New Roman"/>
            <w:bCs/>
            <w:noProof/>
            <w:vertAlign w:val="subscript"/>
          </w:rPr>
          <w:t>CLTM-IU</w:t>
        </w:r>
      </w:hyperlink>
    </w:p>
    <w:p w14:paraId="233AFED9"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81" w:history="1">
        <w:r w:rsidRPr="00026C7B">
          <w:rPr>
            <w:rStyle w:val="Hyperlink"/>
            <w:noProof/>
            <w:lang w:val="en-US"/>
          </w:rPr>
          <w:t>Proposal 16: Define initial and subsequent CLTM cell switch delay requirements in the same section under section 6.3.</w:t>
        </w:r>
      </w:hyperlink>
    </w:p>
    <w:p w14:paraId="294F862D" w14:textId="77777777" w:rsidR="00DE2568" w:rsidRDefault="00DE256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4071882" w:history="1">
        <w:r w:rsidRPr="00026C7B">
          <w:rPr>
            <w:rStyle w:val="Hyperlink"/>
            <w:b/>
            <w:noProof/>
          </w:rPr>
          <w:t>Observation 2:</w:t>
        </w:r>
        <w:r w:rsidRPr="00026C7B">
          <w:rPr>
            <w:rStyle w:val="Hyperlink"/>
            <w:noProof/>
          </w:rPr>
          <w:t xml:space="preserve"> In Rel-18 L1 measurement requirements, after TCI state activation the UE is allowed to prioritize measurements on candidate cells with active TCI states and hence there are no requirements for L1 measurements on candidate cells without active TCI states. Therefore, it is unclear whether the UE continues L1-based condition evaluation (if configured) on the cells without active TCI states.</w:t>
        </w:r>
      </w:hyperlink>
    </w:p>
    <w:p w14:paraId="6ADB40CA" w14:textId="77777777" w:rsidR="00DE2568" w:rsidRDefault="00DE256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4071883" w:history="1">
        <w:r w:rsidRPr="00026C7B">
          <w:rPr>
            <w:rStyle w:val="Hyperlink"/>
            <w:noProof/>
          </w:rPr>
          <w:t>Proposal 17: RAN4 to clarify whether the UE will continue L1-based condition evaluation for candidate cells without active TCI states after TCI state activation for at least one candidate cell.</w:t>
        </w:r>
      </w:hyperlink>
    </w:p>
    <w:p w14:paraId="5834B739" w14:textId="78517A6B" w:rsidR="00A20039" w:rsidRDefault="008F6A31" w:rsidP="00A20039">
      <w:pPr>
        <w:rPr>
          <w:lang w:val="en-US"/>
        </w:rPr>
      </w:pPr>
      <w:r w:rsidRPr="008F786B">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4109BDC5" w14:textId="6DA5E46F" w:rsidR="000D6561" w:rsidRPr="00971CB1" w:rsidRDefault="00971CB1" w:rsidP="00590BA7">
      <w:pPr>
        <w:pStyle w:val="ListParagraph"/>
        <w:ind w:left="360"/>
        <w:rPr>
          <w:rStyle w:val="IntenseReference"/>
          <w:b w:val="0"/>
          <w:bCs w:val="0"/>
          <w:smallCaps w:val="0"/>
          <w:color w:val="auto"/>
          <w:spacing w:val="0"/>
        </w:rPr>
      </w:pPr>
      <w:r w:rsidRPr="00590BA7">
        <w:rPr>
          <w:b/>
          <w:bCs/>
        </w:rPr>
        <w:t>[1]</w:t>
      </w:r>
      <w:r w:rsidRPr="00590BA7">
        <w:t xml:space="preserve"> </w:t>
      </w:r>
      <w:r w:rsidR="00DD7EEC" w:rsidRPr="00590BA7">
        <w:t>R4-2405533</w:t>
      </w:r>
      <w:r w:rsidRPr="00590BA7">
        <w:t xml:space="preserve">, </w:t>
      </w:r>
      <w:r w:rsidR="00DD7EEC" w:rsidRPr="00590BA7">
        <w:t>On remaining aspects of LTM core requirements</w:t>
      </w:r>
      <w:r w:rsidRPr="00590BA7">
        <w:t xml:space="preserve">, </w:t>
      </w:r>
      <w:r w:rsidR="00DD7EEC" w:rsidRPr="00590BA7">
        <w:t>Nokia</w:t>
      </w:r>
      <w:r w:rsidRPr="00590BA7">
        <w:t>, RAN</w:t>
      </w:r>
      <w:r w:rsidR="00DD7EEC" w:rsidRPr="00590BA7">
        <w:t>4</w:t>
      </w:r>
      <w:r w:rsidRPr="00590BA7">
        <w:t>#1</w:t>
      </w:r>
      <w:r w:rsidR="00DD7EEC" w:rsidRPr="00590BA7">
        <w:t>10bis</w:t>
      </w:r>
      <w:r w:rsidRPr="00590BA7">
        <w:t xml:space="preserve">, </w:t>
      </w:r>
      <w:r w:rsidR="00DD7EEC" w:rsidRPr="00590BA7">
        <w:t>Changsha</w:t>
      </w:r>
      <w:r w:rsidRPr="00590BA7">
        <w:t xml:space="preserve">, </w:t>
      </w:r>
      <w:r w:rsidR="00DD7EEC" w:rsidRPr="00590BA7">
        <w:t>China</w:t>
      </w:r>
      <w:r w:rsidRPr="00590BA7">
        <w:t xml:space="preserve">, </w:t>
      </w:r>
      <w:r w:rsidR="00DD7EEC" w:rsidRPr="00590BA7">
        <w:t>April</w:t>
      </w:r>
      <w:r w:rsidRPr="00590BA7">
        <w:t xml:space="preserve"> </w:t>
      </w:r>
      <w:r w:rsidR="00DD7EEC" w:rsidRPr="00590BA7">
        <w:t>15-19</w:t>
      </w:r>
      <w:r w:rsidRPr="00590BA7">
        <w:t>, 2024</w:t>
      </w:r>
      <w:r w:rsidR="000A1AC9" w:rsidRPr="00590BA7">
        <w:t>.</w:t>
      </w:r>
    </w:p>
    <w:sectPr w:rsidR="000D6561"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61C4" w14:textId="77777777" w:rsidR="00B179C1" w:rsidRDefault="00B179C1" w:rsidP="00001C9B">
      <w:pPr>
        <w:spacing w:after="0" w:line="240" w:lineRule="auto"/>
      </w:pPr>
      <w:r>
        <w:separator/>
      </w:r>
    </w:p>
  </w:endnote>
  <w:endnote w:type="continuationSeparator" w:id="0">
    <w:p w14:paraId="78F98494" w14:textId="77777777" w:rsidR="00B179C1" w:rsidRDefault="00B179C1" w:rsidP="00001C9B">
      <w:pPr>
        <w:spacing w:after="0" w:line="240" w:lineRule="auto"/>
      </w:pPr>
      <w:r>
        <w:continuationSeparator/>
      </w:r>
    </w:p>
  </w:endnote>
  <w:endnote w:type="continuationNotice" w:id="1">
    <w:p w14:paraId="5ADC3D41" w14:textId="77777777" w:rsidR="00B179C1" w:rsidRDefault="00B17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2649A" w14:textId="77777777" w:rsidR="00B179C1" w:rsidRDefault="00B179C1" w:rsidP="00001C9B">
      <w:pPr>
        <w:spacing w:after="0" w:line="240" w:lineRule="auto"/>
      </w:pPr>
      <w:r>
        <w:separator/>
      </w:r>
    </w:p>
  </w:footnote>
  <w:footnote w:type="continuationSeparator" w:id="0">
    <w:p w14:paraId="3E6FBC40" w14:textId="77777777" w:rsidR="00B179C1" w:rsidRDefault="00B179C1" w:rsidP="00001C9B">
      <w:pPr>
        <w:spacing w:after="0" w:line="240" w:lineRule="auto"/>
      </w:pPr>
      <w:r>
        <w:continuationSeparator/>
      </w:r>
    </w:p>
  </w:footnote>
  <w:footnote w:type="continuationNotice" w:id="1">
    <w:p w14:paraId="0C8FC389" w14:textId="77777777" w:rsidR="00B179C1" w:rsidRDefault="00B179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 w15:restartNumberingAfterBreak="0">
    <w:nsid w:val="12062315"/>
    <w:multiLevelType w:val="multilevel"/>
    <w:tmpl w:val="18D02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FA7CEB"/>
    <w:multiLevelType w:val="multilevel"/>
    <w:tmpl w:val="0EB0C6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B84D75"/>
    <w:multiLevelType w:val="multilevel"/>
    <w:tmpl w:val="AA7E2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6A5CC5"/>
    <w:multiLevelType w:val="multilevel"/>
    <w:tmpl w:val="713E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D33600"/>
    <w:multiLevelType w:val="multilevel"/>
    <w:tmpl w:val="9F1EE7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4A7491"/>
    <w:multiLevelType w:val="multilevel"/>
    <w:tmpl w:val="744C0C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D63366"/>
    <w:multiLevelType w:val="hybridMultilevel"/>
    <w:tmpl w:val="0FA8F0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4600FB"/>
    <w:multiLevelType w:val="multilevel"/>
    <w:tmpl w:val="8FBA4D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cs="Times New Roman" w:hint="default"/>
      </w:rPr>
    </w:lvl>
    <w:lvl w:ilvl="2" w:tplc="04090005">
      <w:start w:val="1"/>
      <w:numFmt w:val="bullet"/>
      <w:lvlText w:val=""/>
      <w:lvlJc w:val="left"/>
      <w:pPr>
        <w:ind w:left="2240" w:hanging="440"/>
      </w:pPr>
      <w:rPr>
        <w:rFonts w:ascii="Wingdings" w:hAnsi="Wingdings" w:hint="default"/>
      </w:rPr>
    </w:lvl>
    <w:lvl w:ilvl="3" w:tplc="04090001">
      <w:start w:val="1"/>
      <w:numFmt w:val="bullet"/>
      <w:lvlText w:val=""/>
      <w:lvlJc w:val="left"/>
      <w:pPr>
        <w:ind w:left="2680" w:hanging="440"/>
      </w:pPr>
      <w:rPr>
        <w:rFonts w:ascii="Wingdings" w:hAnsi="Wingdings" w:hint="default"/>
      </w:rPr>
    </w:lvl>
    <w:lvl w:ilvl="4" w:tplc="04090003">
      <w:start w:val="1"/>
      <w:numFmt w:val="bullet"/>
      <w:lvlText w:val=""/>
      <w:lvlJc w:val="left"/>
      <w:pPr>
        <w:ind w:left="3120" w:hanging="440"/>
      </w:pPr>
      <w:rPr>
        <w:rFonts w:ascii="Wingdings" w:hAnsi="Wingdings" w:hint="default"/>
      </w:rPr>
    </w:lvl>
    <w:lvl w:ilvl="5" w:tplc="04090005">
      <w:start w:val="1"/>
      <w:numFmt w:val="bullet"/>
      <w:lvlText w:val=""/>
      <w:lvlJc w:val="left"/>
      <w:pPr>
        <w:ind w:left="3560" w:hanging="440"/>
      </w:pPr>
      <w:rPr>
        <w:rFonts w:ascii="Wingdings" w:hAnsi="Wingdings" w:hint="default"/>
      </w:rPr>
    </w:lvl>
    <w:lvl w:ilvl="6" w:tplc="04090001">
      <w:start w:val="1"/>
      <w:numFmt w:val="bullet"/>
      <w:lvlText w:val=""/>
      <w:lvlJc w:val="left"/>
      <w:pPr>
        <w:ind w:left="4000" w:hanging="440"/>
      </w:pPr>
      <w:rPr>
        <w:rFonts w:ascii="Wingdings" w:hAnsi="Wingdings" w:hint="default"/>
      </w:rPr>
    </w:lvl>
    <w:lvl w:ilvl="7" w:tplc="04090003">
      <w:start w:val="1"/>
      <w:numFmt w:val="bullet"/>
      <w:lvlText w:val=""/>
      <w:lvlJc w:val="left"/>
      <w:pPr>
        <w:ind w:left="4440" w:hanging="440"/>
      </w:pPr>
      <w:rPr>
        <w:rFonts w:ascii="Wingdings" w:hAnsi="Wingdings" w:hint="default"/>
      </w:rPr>
    </w:lvl>
    <w:lvl w:ilvl="8" w:tplc="04090005">
      <w:start w:val="1"/>
      <w:numFmt w:val="bullet"/>
      <w:lvlText w:val=""/>
      <w:lvlJc w:val="left"/>
      <w:pPr>
        <w:ind w:left="4880" w:hanging="440"/>
      </w:pPr>
      <w:rPr>
        <w:rFonts w:ascii="Wingdings" w:hAnsi="Wingdings" w:hint="default"/>
      </w:rPr>
    </w:lvl>
  </w:abstractNum>
  <w:abstractNum w:abstractNumId="16"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F501F9D"/>
    <w:multiLevelType w:val="multilevel"/>
    <w:tmpl w:val="05AE3C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19" w15:restartNumberingAfterBreak="0">
    <w:nsid w:val="409F44C8"/>
    <w:multiLevelType w:val="multilevel"/>
    <w:tmpl w:val="EC2E42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9F41BD"/>
    <w:multiLevelType w:val="multilevel"/>
    <w:tmpl w:val="57D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1E3C2C"/>
    <w:multiLevelType w:val="hybridMultilevel"/>
    <w:tmpl w:val="C89CB6C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25" w15:restartNumberingAfterBreak="0">
    <w:nsid w:val="4B58370D"/>
    <w:multiLevelType w:val="multilevel"/>
    <w:tmpl w:val="71DA51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3D6300"/>
    <w:multiLevelType w:val="hybridMultilevel"/>
    <w:tmpl w:val="610E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hybridMultilevel"/>
    <w:tmpl w:val="7952B8A6"/>
    <w:lvl w:ilvl="0" w:tplc="5C246426">
      <w:start w:val="1"/>
      <w:numFmt w:val="decimal"/>
      <w:pStyle w:val="RAN4proposal"/>
      <w:suff w:val="space"/>
      <w:lvlText w:val="Proposal %1:"/>
      <w:lvlJc w:val="left"/>
      <w:pPr>
        <w:ind w:left="7023" w:hanging="360"/>
      </w:pPr>
      <w:rPr>
        <w:rFonts w:ascii="Times New Roman" w:hAnsi="Times New Roman" w:hint="default"/>
        <w:b/>
        <w:i w:val="0"/>
        <w:color w:val="auto"/>
        <w:sz w:val="20"/>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5348E"/>
    <w:multiLevelType w:val="hybridMultilevel"/>
    <w:tmpl w:val="D0C6E7CC"/>
    <w:lvl w:ilvl="0" w:tplc="890AEC38">
      <w:start w:val="1"/>
      <w:numFmt w:val="bullet"/>
      <w:lvlText w:val="•"/>
      <w:lvlJc w:val="left"/>
      <w:pPr>
        <w:ind w:left="1280" w:hanging="440"/>
      </w:pPr>
      <w:rPr>
        <w:rFonts w:ascii="Arial" w:hAnsi="Arial"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30" w15:restartNumberingAfterBreak="0">
    <w:nsid w:val="4F1F17C8"/>
    <w:multiLevelType w:val="hybridMultilevel"/>
    <w:tmpl w:val="7480C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06329B2"/>
    <w:multiLevelType w:val="multilevel"/>
    <w:tmpl w:val="795A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34"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D57139"/>
    <w:multiLevelType w:val="hybridMultilevel"/>
    <w:tmpl w:val="DEB8BD6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58C536BC"/>
    <w:multiLevelType w:val="multilevel"/>
    <w:tmpl w:val="155018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EE3907"/>
    <w:multiLevelType w:val="hybridMultilevel"/>
    <w:tmpl w:val="18ACDAC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83EA13C">
      <w:start w:val="1"/>
      <w:numFmt w:val="upperRoman"/>
      <w:lvlText w:val="%2."/>
      <w:lvlJc w:val="right"/>
      <w:pPr>
        <w:ind w:left="1080" w:hanging="360"/>
      </w:pPr>
      <w:rPr>
        <w:rFonts w:ascii="Times New Roman" w:hAnsi="Times New Roman" w:cs="Times New Roman" w:hint="default"/>
        <w:sz w:val="20"/>
        <w:szCs w:val="2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8F3B1B"/>
    <w:multiLevelType w:val="hybridMultilevel"/>
    <w:tmpl w:val="9ADEA5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0" w15:restartNumberingAfterBreak="0">
    <w:nsid w:val="68DC16DB"/>
    <w:multiLevelType w:val="multilevel"/>
    <w:tmpl w:val="2A6CEC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413DA1"/>
    <w:multiLevelType w:val="multilevel"/>
    <w:tmpl w:val="EEEEB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5105A1"/>
    <w:multiLevelType w:val="multilevel"/>
    <w:tmpl w:val="611873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650367"/>
    <w:multiLevelType w:val="hybridMultilevel"/>
    <w:tmpl w:val="731692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5" w15:restartNumberingAfterBreak="0">
    <w:nsid w:val="787916AE"/>
    <w:multiLevelType w:val="multilevel"/>
    <w:tmpl w:val="9BB87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7975F5"/>
    <w:multiLevelType w:val="multilevel"/>
    <w:tmpl w:val="ECD430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90E77"/>
    <w:multiLevelType w:val="hybridMultilevel"/>
    <w:tmpl w:val="34E2263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8" w15:restartNumberingAfterBreak="0">
    <w:nsid w:val="7AA43828"/>
    <w:multiLevelType w:val="hybridMultilevel"/>
    <w:tmpl w:val="269EC0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B2F1977"/>
    <w:multiLevelType w:val="multilevel"/>
    <w:tmpl w:val="2EB41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F257309"/>
    <w:multiLevelType w:val="multilevel"/>
    <w:tmpl w:val="E17AC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FD568C5"/>
    <w:multiLevelType w:val="multilevel"/>
    <w:tmpl w:val="19D676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8"/>
  </w:num>
  <w:num w:numId="2" w16cid:durableId="80681869">
    <w:abstractNumId w:val="22"/>
  </w:num>
  <w:num w:numId="3" w16cid:durableId="1566528953">
    <w:abstractNumId w:val="27"/>
  </w:num>
  <w:num w:numId="4" w16cid:durableId="1456096507">
    <w:abstractNumId w:val="38"/>
  </w:num>
  <w:num w:numId="5" w16cid:durableId="143009612">
    <w:abstractNumId w:val="0"/>
  </w:num>
  <w:num w:numId="6" w16cid:durableId="910577500">
    <w:abstractNumId w:val="20"/>
  </w:num>
  <w:num w:numId="7" w16cid:durableId="2075658193">
    <w:abstractNumId w:val="45"/>
  </w:num>
  <w:num w:numId="8" w16cid:durableId="861821764">
    <w:abstractNumId w:val="32"/>
  </w:num>
  <w:num w:numId="9" w16cid:durableId="1163859924">
    <w:abstractNumId w:val="13"/>
  </w:num>
  <w:num w:numId="10" w16cid:durableId="875775443">
    <w:abstractNumId w:val="36"/>
  </w:num>
  <w:num w:numId="11" w16cid:durableId="1105272053">
    <w:abstractNumId w:val="7"/>
  </w:num>
  <w:num w:numId="12" w16cid:durableId="649208331">
    <w:abstractNumId w:val="46"/>
  </w:num>
  <w:num w:numId="13" w16cid:durableId="128669476">
    <w:abstractNumId w:val="17"/>
  </w:num>
  <w:num w:numId="14" w16cid:durableId="178813926">
    <w:abstractNumId w:val="50"/>
  </w:num>
  <w:num w:numId="15" w16cid:durableId="674577001">
    <w:abstractNumId w:val="42"/>
  </w:num>
  <w:num w:numId="16" w16cid:durableId="2021010257">
    <w:abstractNumId w:val="40"/>
  </w:num>
  <w:num w:numId="17" w16cid:durableId="74136836">
    <w:abstractNumId w:val="1"/>
  </w:num>
  <w:num w:numId="18" w16cid:durableId="1932425179">
    <w:abstractNumId w:val="12"/>
  </w:num>
  <w:num w:numId="19" w16cid:durableId="1900246975">
    <w:abstractNumId w:val="9"/>
  </w:num>
  <w:num w:numId="20" w16cid:durableId="33120228">
    <w:abstractNumId w:val="31"/>
  </w:num>
  <w:num w:numId="21" w16cid:durableId="1891653716">
    <w:abstractNumId w:val="33"/>
  </w:num>
  <w:num w:numId="22" w16cid:durableId="1252541039">
    <w:abstractNumId w:val="24"/>
  </w:num>
  <w:num w:numId="23" w16cid:durableId="202519243">
    <w:abstractNumId w:val="14"/>
  </w:num>
  <w:num w:numId="24" w16cid:durableId="733551118">
    <w:abstractNumId w:val="10"/>
  </w:num>
  <w:num w:numId="25" w16cid:durableId="1921519346">
    <w:abstractNumId w:val="44"/>
  </w:num>
  <w:num w:numId="26" w16cid:durableId="234899940">
    <w:abstractNumId w:val="15"/>
  </w:num>
  <w:num w:numId="27" w16cid:durableId="1234389264">
    <w:abstractNumId w:val="11"/>
  </w:num>
  <w:num w:numId="28" w16cid:durableId="1374959492">
    <w:abstractNumId w:val="29"/>
  </w:num>
  <w:num w:numId="29" w16cid:durableId="1089934705">
    <w:abstractNumId w:val="35"/>
  </w:num>
  <w:num w:numId="30" w16cid:durableId="1171220743">
    <w:abstractNumId w:val="43"/>
  </w:num>
  <w:num w:numId="31" w16cid:durableId="310712786">
    <w:abstractNumId w:val="37"/>
  </w:num>
  <w:num w:numId="32" w16cid:durableId="368921137">
    <w:abstractNumId w:val="5"/>
  </w:num>
  <w:num w:numId="33" w16cid:durableId="463617529">
    <w:abstractNumId w:val="49"/>
  </w:num>
  <w:num w:numId="34" w16cid:durableId="831602812">
    <w:abstractNumId w:val="19"/>
  </w:num>
  <w:num w:numId="35" w16cid:durableId="1051996408">
    <w:abstractNumId w:val="4"/>
  </w:num>
  <w:num w:numId="36" w16cid:durableId="1053309274">
    <w:abstractNumId w:val="25"/>
  </w:num>
  <w:num w:numId="37" w16cid:durableId="1069183587">
    <w:abstractNumId w:val="51"/>
  </w:num>
  <w:num w:numId="38" w16cid:durableId="659968855">
    <w:abstractNumId w:val="6"/>
  </w:num>
  <w:num w:numId="39" w16cid:durableId="71052771">
    <w:abstractNumId w:val="41"/>
  </w:num>
  <w:num w:numId="40" w16cid:durableId="937829284">
    <w:abstractNumId w:val="2"/>
  </w:num>
  <w:num w:numId="41" w16cid:durableId="399522275">
    <w:abstractNumId w:val="3"/>
  </w:num>
  <w:num w:numId="42" w16cid:durableId="225531694">
    <w:abstractNumId w:val="21"/>
  </w:num>
  <w:num w:numId="43" w16cid:durableId="152643474">
    <w:abstractNumId w:val="18"/>
  </w:num>
  <w:num w:numId="44" w16cid:durableId="1085034291">
    <w:abstractNumId w:val="16"/>
  </w:num>
  <w:num w:numId="45" w16cid:durableId="565799288">
    <w:abstractNumId w:val="23"/>
  </w:num>
  <w:num w:numId="46" w16cid:durableId="1177964775">
    <w:abstractNumId w:val="39"/>
  </w:num>
  <w:num w:numId="47" w16cid:durableId="355692640">
    <w:abstractNumId w:val="34"/>
  </w:num>
  <w:num w:numId="48" w16cid:durableId="1699893858">
    <w:abstractNumId w:val="26"/>
  </w:num>
  <w:num w:numId="49" w16cid:durableId="85545321">
    <w:abstractNumId w:val="48"/>
  </w:num>
  <w:num w:numId="50" w16cid:durableId="2115705953">
    <w:abstractNumId w:val="47"/>
  </w:num>
  <w:num w:numId="51" w16cid:durableId="119306729">
    <w:abstractNumId w:val="8"/>
  </w:num>
  <w:num w:numId="52" w16cid:durableId="821971807">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5260"/>
    <w:rsid w:val="000054F7"/>
    <w:rsid w:val="00005F48"/>
    <w:rsid w:val="000066DF"/>
    <w:rsid w:val="000066FD"/>
    <w:rsid w:val="000074F4"/>
    <w:rsid w:val="0001004F"/>
    <w:rsid w:val="00010AE7"/>
    <w:rsid w:val="00011784"/>
    <w:rsid w:val="0001250C"/>
    <w:rsid w:val="000151EF"/>
    <w:rsid w:val="00016677"/>
    <w:rsid w:val="0001786F"/>
    <w:rsid w:val="00021B04"/>
    <w:rsid w:val="00022AB3"/>
    <w:rsid w:val="00022BE9"/>
    <w:rsid w:val="000239F5"/>
    <w:rsid w:val="00023D9F"/>
    <w:rsid w:val="00023DA3"/>
    <w:rsid w:val="000241BF"/>
    <w:rsid w:val="000244E7"/>
    <w:rsid w:val="000250FD"/>
    <w:rsid w:val="00026255"/>
    <w:rsid w:val="0002681B"/>
    <w:rsid w:val="000276E5"/>
    <w:rsid w:val="00030835"/>
    <w:rsid w:val="00030A5B"/>
    <w:rsid w:val="00030D04"/>
    <w:rsid w:val="0003169F"/>
    <w:rsid w:val="00031743"/>
    <w:rsid w:val="00031A18"/>
    <w:rsid w:val="0003237E"/>
    <w:rsid w:val="000324F9"/>
    <w:rsid w:val="00032B79"/>
    <w:rsid w:val="00034748"/>
    <w:rsid w:val="00035FBC"/>
    <w:rsid w:val="000365B4"/>
    <w:rsid w:val="000376E9"/>
    <w:rsid w:val="00037FCE"/>
    <w:rsid w:val="00040508"/>
    <w:rsid w:val="00041DDB"/>
    <w:rsid w:val="000440B1"/>
    <w:rsid w:val="00045016"/>
    <w:rsid w:val="000454DB"/>
    <w:rsid w:val="00045532"/>
    <w:rsid w:val="0004565E"/>
    <w:rsid w:val="00046B60"/>
    <w:rsid w:val="00046D53"/>
    <w:rsid w:val="00050515"/>
    <w:rsid w:val="00050596"/>
    <w:rsid w:val="000543D2"/>
    <w:rsid w:val="00054A28"/>
    <w:rsid w:val="0005565C"/>
    <w:rsid w:val="00056825"/>
    <w:rsid w:val="000572F0"/>
    <w:rsid w:val="000574F4"/>
    <w:rsid w:val="00060A8D"/>
    <w:rsid w:val="00061625"/>
    <w:rsid w:val="000617E0"/>
    <w:rsid w:val="00061881"/>
    <w:rsid w:val="00063163"/>
    <w:rsid w:val="0006397E"/>
    <w:rsid w:val="000641ED"/>
    <w:rsid w:val="000647FB"/>
    <w:rsid w:val="00064EEE"/>
    <w:rsid w:val="000655DD"/>
    <w:rsid w:val="00067564"/>
    <w:rsid w:val="00067FB1"/>
    <w:rsid w:val="00070B35"/>
    <w:rsid w:val="00070CB8"/>
    <w:rsid w:val="0007157B"/>
    <w:rsid w:val="000721C0"/>
    <w:rsid w:val="000722D0"/>
    <w:rsid w:val="00072B7E"/>
    <w:rsid w:val="00072CCA"/>
    <w:rsid w:val="0007403C"/>
    <w:rsid w:val="000749B8"/>
    <w:rsid w:val="000764BD"/>
    <w:rsid w:val="0007652B"/>
    <w:rsid w:val="00076D33"/>
    <w:rsid w:val="00080B9F"/>
    <w:rsid w:val="000810C9"/>
    <w:rsid w:val="00082D29"/>
    <w:rsid w:val="000839AF"/>
    <w:rsid w:val="00085843"/>
    <w:rsid w:val="00085E4F"/>
    <w:rsid w:val="0008612A"/>
    <w:rsid w:val="00086B00"/>
    <w:rsid w:val="00087646"/>
    <w:rsid w:val="00090E18"/>
    <w:rsid w:val="00091EDC"/>
    <w:rsid w:val="00092304"/>
    <w:rsid w:val="00093321"/>
    <w:rsid w:val="00093709"/>
    <w:rsid w:val="00094BAF"/>
    <w:rsid w:val="00094C01"/>
    <w:rsid w:val="00095383"/>
    <w:rsid w:val="00095704"/>
    <w:rsid w:val="000977A0"/>
    <w:rsid w:val="000978BE"/>
    <w:rsid w:val="000A04DC"/>
    <w:rsid w:val="000A10BC"/>
    <w:rsid w:val="000A1AC9"/>
    <w:rsid w:val="000A25C1"/>
    <w:rsid w:val="000A34EF"/>
    <w:rsid w:val="000A4458"/>
    <w:rsid w:val="000A46B5"/>
    <w:rsid w:val="000A4C64"/>
    <w:rsid w:val="000A50ED"/>
    <w:rsid w:val="000A660C"/>
    <w:rsid w:val="000A6B14"/>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BD3"/>
    <w:rsid w:val="000C0D37"/>
    <w:rsid w:val="000C0F00"/>
    <w:rsid w:val="000C16D6"/>
    <w:rsid w:val="000C20D1"/>
    <w:rsid w:val="000C24C5"/>
    <w:rsid w:val="000C3C7B"/>
    <w:rsid w:val="000C4392"/>
    <w:rsid w:val="000C58EA"/>
    <w:rsid w:val="000C5AF0"/>
    <w:rsid w:val="000C5D1C"/>
    <w:rsid w:val="000C5D8F"/>
    <w:rsid w:val="000C70EB"/>
    <w:rsid w:val="000D0702"/>
    <w:rsid w:val="000D0AB3"/>
    <w:rsid w:val="000D0F93"/>
    <w:rsid w:val="000D2421"/>
    <w:rsid w:val="000D28FF"/>
    <w:rsid w:val="000D3275"/>
    <w:rsid w:val="000D3366"/>
    <w:rsid w:val="000D3B88"/>
    <w:rsid w:val="000D618B"/>
    <w:rsid w:val="000D6561"/>
    <w:rsid w:val="000D6F44"/>
    <w:rsid w:val="000D70EF"/>
    <w:rsid w:val="000D728F"/>
    <w:rsid w:val="000D7461"/>
    <w:rsid w:val="000D7B4C"/>
    <w:rsid w:val="000E0229"/>
    <w:rsid w:val="000E105B"/>
    <w:rsid w:val="000E15F4"/>
    <w:rsid w:val="000E162A"/>
    <w:rsid w:val="000E2440"/>
    <w:rsid w:val="000E27E5"/>
    <w:rsid w:val="000E3081"/>
    <w:rsid w:val="000E3171"/>
    <w:rsid w:val="000E5A92"/>
    <w:rsid w:val="000E67C1"/>
    <w:rsid w:val="000F25D5"/>
    <w:rsid w:val="000F2EAA"/>
    <w:rsid w:val="000F3D02"/>
    <w:rsid w:val="000F3F58"/>
    <w:rsid w:val="000F7530"/>
    <w:rsid w:val="000F7C06"/>
    <w:rsid w:val="000F7C6A"/>
    <w:rsid w:val="000F7DEA"/>
    <w:rsid w:val="001008EF"/>
    <w:rsid w:val="00101157"/>
    <w:rsid w:val="00101E82"/>
    <w:rsid w:val="00102FF2"/>
    <w:rsid w:val="001036C0"/>
    <w:rsid w:val="001047CC"/>
    <w:rsid w:val="0010536C"/>
    <w:rsid w:val="00106416"/>
    <w:rsid w:val="00110481"/>
    <w:rsid w:val="001115B7"/>
    <w:rsid w:val="00111739"/>
    <w:rsid w:val="001127C9"/>
    <w:rsid w:val="00113FED"/>
    <w:rsid w:val="00114498"/>
    <w:rsid w:val="0011515A"/>
    <w:rsid w:val="00115B88"/>
    <w:rsid w:val="00115CCF"/>
    <w:rsid w:val="00116320"/>
    <w:rsid w:val="00116C6B"/>
    <w:rsid w:val="00116C89"/>
    <w:rsid w:val="00116E8C"/>
    <w:rsid w:val="00116FBE"/>
    <w:rsid w:val="001177CB"/>
    <w:rsid w:val="00117E5C"/>
    <w:rsid w:val="00121ACB"/>
    <w:rsid w:val="00122906"/>
    <w:rsid w:val="00122944"/>
    <w:rsid w:val="00122B5A"/>
    <w:rsid w:val="00122B8A"/>
    <w:rsid w:val="001238C8"/>
    <w:rsid w:val="00124541"/>
    <w:rsid w:val="0012500E"/>
    <w:rsid w:val="001254F4"/>
    <w:rsid w:val="001261FB"/>
    <w:rsid w:val="00127A37"/>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D4F"/>
    <w:rsid w:val="00140221"/>
    <w:rsid w:val="001404BF"/>
    <w:rsid w:val="00140597"/>
    <w:rsid w:val="00140E22"/>
    <w:rsid w:val="0014143E"/>
    <w:rsid w:val="001414F9"/>
    <w:rsid w:val="00141C9B"/>
    <w:rsid w:val="00142EB8"/>
    <w:rsid w:val="0014329F"/>
    <w:rsid w:val="00144DF6"/>
    <w:rsid w:val="00146B99"/>
    <w:rsid w:val="0014766E"/>
    <w:rsid w:val="00150A8F"/>
    <w:rsid w:val="00151088"/>
    <w:rsid w:val="00151282"/>
    <w:rsid w:val="001522C3"/>
    <w:rsid w:val="00152616"/>
    <w:rsid w:val="0015443C"/>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96B"/>
    <w:rsid w:val="00164EB6"/>
    <w:rsid w:val="00167F66"/>
    <w:rsid w:val="001715A7"/>
    <w:rsid w:val="00172009"/>
    <w:rsid w:val="0017336C"/>
    <w:rsid w:val="00174230"/>
    <w:rsid w:val="001743E2"/>
    <w:rsid w:val="001745F8"/>
    <w:rsid w:val="0017468D"/>
    <w:rsid w:val="00174D29"/>
    <w:rsid w:val="00175A79"/>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734"/>
    <w:rsid w:val="001868EE"/>
    <w:rsid w:val="001870AE"/>
    <w:rsid w:val="001877FC"/>
    <w:rsid w:val="00187867"/>
    <w:rsid w:val="00187F18"/>
    <w:rsid w:val="00191C6D"/>
    <w:rsid w:val="001923F1"/>
    <w:rsid w:val="00192CAE"/>
    <w:rsid w:val="00193A4B"/>
    <w:rsid w:val="0019427E"/>
    <w:rsid w:val="0019435B"/>
    <w:rsid w:val="00194AF9"/>
    <w:rsid w:val="00194FA0"/>
    <w:rsid w:val="00195E07"/>
    <w:rsid w:val="001964BC"/>
    <w:rsid w:val="001A0420"/>
    <w:rsid w:val="001A04AF"/>
    <w:rsid w:val="001A0FC7"/>
    <w:rsid w:val="001A1A32"/>
    <w:rsid w:val="001A2F5A"/>
    <w:rsid w:val="001A35AB"/>
    <w:rsid w:val="001A3BA4"/>
    <w:rsid w:val="001A3F2C"/>
    <w:rsid w:val="001A403F"/>
    <w:rsid w:val="001A42B2"/>
    <w:rsid w:val="001A4844"/>
    <w:rsid w:val="001A4EB9"/>
    <w:rsid w:val="001A56CC"/>
    <w:rsid w:val="001A574B"/>
    <w:rsid w:val="001A5C77"/>
    <w:rsid w:val="001A6D1F"/>
    <w:rsid w:val="001A7ACA"/>
    <w:rsid w:val="001A7F44"/>
    <w:rsid w:val="001B0197"/>
    <w:rsid w:val="001B0AFA"/>
    <w:rsid w:val="001B1EA8"/>
    <w:rsid w:val="001B279C"/>
    <w:rsid w:val="001B2951"/>
    <w:rsid w:val="001B2ED8"/>
    <w:rsid w:val="001B3126"/>
    <w:rsid w:val="001B32FF"/>
    <w:rsid w:val="001B4103"/>
    <w:rsid w:val="001B4E39"/>
    <w:rsid w:val="001B5E28"/>
    <w:rsid w:val="001B72A0"/>
    <w:rsid w:val="001B72DE"/>
    <w:rsid w:val="001C0007"/>
    <w:rsid w:val="001C0953"/>
    <w:rsid w:val="001C0D98"/>
    <w:rsid w:val="001C2221"/>
    <w:rsid w:val="001C2B00"/>
    <w:rsid w:val="001C2C0B"/>
    <w:rsid w:val="001C31FD"/>
    <w:rsid w:val="001C36B7"/>
    <w:rsid w:val="001C4AE0"/>
    <w:rsid w:val="001C4E49"/>
    <w:rsid w:val="001C5A9D"/>
    <w:rsid w:val="001C5C45"/>
    <w:rsid w:val="001C696A"/>
    <w:rsid w:val="001C6AC7"/>
    <w:rsid w:val="001C6C92"/>
    <w:rsid w:val="001C7285"/>
    <w:rsid w:val="001D5485"/>
    <w:rsid w:val="001D64FE"/>
    <w:rsid w:val="001D65A3"/>
    <w:rsid w:val="001D6801"/>
    <w:rsid w:val="001D6AE8"/>
    <w:rsid w:val="001D6DB9"/>
    <w:rsid w:val="001E0537"/>
    <w:rsid w:val="001E1157"/>
    <w:rsid w:val="001E1D22"/>
    <w:rsid w:val="001E1F3D"/>
    <w:rsid w:val="001E27B8"/>
    <w:rsid w:val="001E30F6"/>
    <w:rsid w:val="001E4C80"/>
    <w:rsid w:val="001E6104"/>
    <w:rsid w:val="001E6852"/>
    <w:rsid w:val="001E6BAF"/>
    <w:rsid w:val="001F07C0"/>
    <w:rsid w:val="001F0EB6"/>
    <w:rsid w:val="001F114B"/>
    <w:rsid w:val="001F172C"/>
    <w:rsid w:val="001F173F"/>
    <w:rsid w:val="001F1768"/>
    <w:rsid w:val="001F1802"/>
    <w:rsid w:val="001F48A3"/>
    <w:rsid w:val="001F5944"/>
    <w:rsid w:val="001F672E"/>
    <w:rsid w:val="001F7793"/>
    <w:rsid w:val="001F7D92"/>
    <w:rsid w:val="0020060F"/>
    <w:rsid w:val="00200BC8"/>
    <w:rsid w:val="00200E55"/>
    <w:rsid w:val="0020222A"/>
    <w:rsid w:val="00202EC1"/>
    <w:rsid w:val="00203909"/>
    <w:rsid w:val="00204D1D"/>
    <w:rsid w:val="0020557B"/>
    <w:rsid w:val="00206BBD"/>
    <w:rsid w:val="00210C31"/>
    <w:rsid w:val="002110DF"/>
    <w:rsid w:val="00211737"/>
    <w:rsid w:val="00212434"/>
    <w:rsid w:val="002124A6"/>
    <w:rsid w:val="002129F7"/>
    <w:rsid w:val="00213EBD"/>
    <w:rsid w:val="00215132"/>
    <w:rsid w:val="00215731"/>
    <w:rsid w:val="00215D3C"/>
    <w:rsid w:val="00216D85"/>
    <w:rsid w:val="002174A0"/>
    <w:rsid w:val="00217EE5"/>
    <w:rsid w:val="0022014D"/>
    <w:rsid w:val="00221B5D"/>
    <w:rsid w:val="0022213F"/>
    <w:rsid w:val="00222237"/>
    <w:rsid w:val="00222902"/>
    <w:rsid w:val="00222998"/>
    <w:rsid w:val="00223731"/>
    <w:rsid w:val="002276C6"/>
    <w:rsid w:val="00231C85"/>
    <w:rsid w:val="002321EB"/>
    <w:rsid w:val="00232823"/>
    <w:rsid w:val="002342A6"/>
    <w:rsid w:val="00234E40"/>
    <w:rsid w:val="00235771"/>
    <w:rsid w:val="00235F5C"/>
    <w:rsid w:val="0023626B"/>
    <w:rsid w:val="00240DD1"/>
    <w:rsid w:val="00241084"/>
    <w:rsid w:val="00241F89"/>
    <w:rsid w:val="0024219C"/>
    <w:rsid w:val="0024239E"/>
    <w:rsid w:val="002427AF"/>
    <w:rsid w:val="0024462C"/>
    <w:rsid w:val="00244663"/>
    <w:rsid w:val="00244916"/>
    <w:rsid w:val="00246454"/>
    <w:rsid w:val="0024661D"/>
    <w:rsid w:val="00246C17"/>
    <w:rsid w:val="002471F0"/>
    <w:rsid w:val="002477C9"/>
    <w:rsid w:val="00250074"/>
    <w:rsid w:val="00250373"/>
    <w:rsid w:val="00250A14"/>
    <w:rsid w:val="00251186"/>
    <w:rsid w:val="00251EA3"/>
    <w:rsid w:val="0025733A"/>
    <w:rsid w:val="002578CC"/>
    <w:rsid w:val="002578F9"/>
    <w:rsid w:val="00257FA3"/>
    <w:rsid w:val="002609E9"/>
    <w:rsid w:val="002639E7"/>
    <w:rsid w:val="00263AD7"/>
    <w:rsid w:val="00264466"/>
    <w:rsid w:val="00264D9B"/>
    <w:rsid w:val="002658F2"/>
    <w:rsid w:val="002662F3"/>
    <w:rsid w:val="0026647E"/>
    <w:rsid w:val="00271268"/>
    <w:rsid w:val="002712AF"/>
    <w:rsid w:val="002723D2"/>
    <w:rsid w:val="0027278A"/>
    <w:rsid w:val="00274896"/>
    <w:rsid w:val="00275000"/>
    <w:rsid w:val="002765F0"/>
    <w:rsid w:val="00276BDD"/>
    <w:rsid w:val="00276D35"/>
    <w:rsid w:val="0027777E"/>
    <w:rsid w:val="00277A2F"/>
    <w:rsid w:val="00277B56"/>
    <w:rsid w:val="00277E81"/>
    <w:rsid w:val="002805AC"/>
    <w:rsid w:val="00281BA5"/>
    <w:rsid w:val="00281D5A"/>
    <w:rsid w:val="00282A74"/>
    <w:rsid w:val="0028308D"/>
    <w:rsid w:val="00283545"/>
    <w:rsid w:val="002837F5"/>
    <w:rsid w:val="00283D28"/>
    <w:rsid w:val="002849D4"/>
    <w:rsid w:val="002849E7"/>
    <w:rsid w:val="00284F55"/>
    <w:rsid w:val="00285998"/>
    <w:rsid w:val="00286D4A"/>
    <w:rsid w:val="0029001A"/>
    <w:rsid w:val="00290311"/>
    <w:rsid w:val="00290AE3"/>
    <w:rsid w:val="00290C38"/>
    <w:rsid w:val="00291CAD"/>
    <w:rsid w:val="002923AE"/>
    <w:rsid w:val="00293CA5"/>
    <w:rsid w:val="00294B02"/>
    <w:rsid w:val="0029526E"/>
    <w:rsid w:val="00296551"/>
    <w:rsid w:val="00297517"/>
    <w:rsid w:val="002978CF"/>
    <w:rsid w:val="00297D88"/>
    <w:rsid w:val="002A0652"/>
    <w:rsid w:val="002A0AE2"/>
    <w:rsid w:val="002A1267"/>
    <w:rsid w:val="002A19F5"/>
    <w:rsid w:val="002A2C96"/>
    <w:rsid w:val="002A3911"/>
    <w:rsid w:val="002A54C9"/>
    <w:rsid w:val="002A73E0"/>
    <w:rsid w:val="002A7E59"/>
    <w:rsid w:val="002B0507"/>
    <w:rsid w:val="002B0701"/>
    <w:rsid w:val="002B0D65"/>
    <w:rsid w:val="002B1956"/>
    <w:rsid w:val="002B27AD"/>
    <w:rsid w:val="002B2ED8"/>
    <w:rsid w:val="002B374D"/>
    <w:rsid w:val="002B480E"/>
    <w:rsid w:val="002B4922"/>
    <w:rsid w:val="002B4E6C"/>
    <w:rsid w:val="002B4F21"/>
    <w:rsid w:val="002B69F3"/>
    <w:rsid w:val="002C0CAF"/>
    <w:rsid w:val="002C1A7B"/>
    <w:rsid w:val="002C2111"/>
    <w:rsid w:val="002C22C3"/>
    <w:rsid w:val="002C2A12"/>
    <w:rsid w:val="002C2D19"/>
    <w:rsid w:val="002C2FE5"/>
    <w:rsid w:val="002C4785"/>
    <w:rsid w:val="002C4D41"/>
    <w:rsid w:val="002C5155"/>
    <w:rsid w:val="002C5DFC"/>
    <w:rsid w:val="002C6498"/>
    <w:rsid w:val="002C7523"/>
    <w:rsid w:val="002D0106"/>
    <w:rsid w:val="002D10FA"/>
    <w:rsid w:val="002D14F0"/>
    <w:rsid w:val="002D1A92"/>
    <w:rsid w:val="002D1D6D"/>
    <w:rsid w:val="002D327B"/>
    <w:rsid w:val="002D3391"/>
    <w:rsid w:val="002D3507"/>
    <w:rsid w:val="002D3539"/>
    <w:rsid w:val="002D379C"/>
    <w:rsid w:val="002D4C55"/>
    <w:rsid w:val="002D4D1A"/>
    <w:rsid w:val="002D7108"/>
    <w:rsid w:val="002E0230"/>
    <w:rsid w:val="002E1AD9"/>
    <w:rsid w:val="002E3F44"/>
    <w:rsid w:val="002E4891"/>
    <w:rsid w:val="002E59C7"/>
    <w:rsid w:val="002E5DF0"/>
    <w:rsid w:val="002E670B"/>
    <w:rsid w:val="002E699A"/>
    <w:rsid w:val="002E6B13"/>
    <w:rsid w:val="002E6DED"/>
    <w:rsid w:val="002E7EDD"/>
    <w:rsid w:val="002F0C94"/>
    <w:rsid w:val="002F0E8A"/>
    <w:rsid w:val="002F1949"/>
    <w:rsid w:val="002F1B11"/>
    <w:rsid w:val="002F1E7E"/>
    <w:rsid w:val="002F29D5"/>
    <w:rsid w:val="002F2D43"/>
    <w:rsid w:val="002F36C7"/>
    <w:rsid w:val="002F38C9"/>
    <w:rsid w:val="002F3A6B"/>
    <w:rsid w:val="002F406C"/>
    <w:rsid w:val="002F42E5"/>
    <w:rsid w:val="002F4679"/>
    <w:rsid w:val="002F5582"/>
    <w:rsid w:val="002F69CF"/>
    <w:rsid w:val="002F78B7"/>
    <w:rsid w:val="0030020A"/>
    <w:rsid w:val="00300956"/>
    <w:rsid w:val="00300A1B"/>
    <w:rsid w:val="00301F30"/>
    <w:rsid w:val="00302AE9"/>
    <w:rsid w:val="00302D40"/>
    <w:rsid w:val="00303965"/>
    <w:rsid w:val="00303CC9"/>
    <w:rsid w:val="003051E2"/>
    <w:rsid w:val="00305A01"/>
    <w:rsid w:val="00305E90"/>
    <w:rsid w:val="00306CE2"/>
    <w:rsid w:val="00306ED2"/>
    <w:rsid w:val="00307AF9"/>
    <w:rsid w:val="003101B1"/>
    <w:rsid w:val="0031051F"/>
    <w:rsid w:val="00310D99"/>
    <w:rsid w:val="00312772"/>
    <w:rsid w:val="003130E6"/>
    <w:rsid w:val="003131FC"/>
    <w:rsid w:val="003135DC"/>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B"/>
    <w:rsid w:val="00321C4C"/>
    <w:rsid w:val="00321FAE"/>
    <w:rsid w:val="00322C77"/>
    <w:rsid w:val="003239A0"/>
    <w:rsid w:val="0032499A"/>
    <w:rsid w:val="00324D5D"/>
    <w:rsid w:val="00324EDF"/>
    <w:rsid w:val="0032588B"/>
    <w:rsid w:val="00325F64"/>
    <w:rsid w:val="00326503"/>
    <w:rsid w:val="003269C1"/>
    <w:rsid w:val="00326B71"/>
    <w:rsid w:val="003278EB"/>
    <w:rsid w:val="00327C2C"/>
    <w:rsid w:val="00330220"/>
    <w:rsid w:val="00331023"/>
    <w:rsid w:val="00331030"/>
    <w:rsid w:val="00332408"/>
    <w:rsid w:val="003341F7"/>
    <w:rsid w:val="003373B5"/>
    <w:rsid w:val="003407CA"/>
    <w:rsid w:val="003417BF"/>
    <w:rsid w:val="00343D3A"/>
    <w:rsid w:val="00343E9C"/>
    <w:rsid w:val="00345121"/>
    <w:rsid w:val="0034538B"/>
    <w:rsid w:val="003454DB"/>
    <w:rsid w:val="00345BC7"/>
    <w:rsid w:val="0034727B"/>
    <w:rsid w:val="0034746D"/>
    <w:rsid w:val="00347864"/>
    <w:rsid w:val="00347D87"/>
    <w:rsid w:val="00347FEC"/>
    <w:rsid w:val="003509DF"/>
    <w:rsid w:val="00354C6E"/>
    <w:rsid w:val="003550C1"/>
    <w:rsid w:val="003566D1"/>
    <w:rsid w:val="00356F45"/>
    <w:rsid w:val="00357D2F"/>
    <w:rsid w:val="00362BCA"/>
    <w:rsid w:val="00362F02"/>
    <w:rsid w:val="00363F9F"/>
    <w:rsid w:val="0036464A"/>
    <w:rsid w:val="003654AB"/>
    <w:rsid w:val="00365EF0"/>
    <w:rsid w:val="00366657"/>
    <w:rsid w:val="00366B74"/>
    <w:rsid w:val="00367FB9"/>
    <w:rsid w:val="0037048E"/>
    <w:rsid w:val="003705EC"/>
    <w:rsid w:val="00371275"/>
    <w:rsid w:val="00373019"/>
    <w:rsid w:val="0037371D"/>
    <w:rsid w:val="00373C76"/>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D2B"/>
    <w:rsid w:val="00381F95"/>
    <w:rsid w:val="00383B04"/>
    <w:rsid w:val="0038522E"/>
    <w:rsid w:val="00385C45"/>
    <w:rsid w:val="00386D36"/>
    <w:rsid w:val="003879CD"/>
    <w:rsid w:val="00387EF4"/>
    <w:rsid w:val="003906EE"/>
    <w:rsid w:val="003909CF"/>
    <w:rsid w:val="00390EEC"/>
    <w:rsid w:val="00391D56"/>
    <w:rsid w:val="0039289F"/>
    <w:rsid w:val="00392C33"/>
    <w:rsid w:val="00393001"/>
    <w:rsid w:val="00393253"/>
    <w:rsid w:val="00393A08"/>
    <w:rsid w:val="00393DB1"/>
    <w:rsid w:val="003946D1"/>
    <w:rsid w:val="00394CED"/>
    <w:rsid w:val="00395AFE"/>
    <w:rsid w:val="00395D9B"/>
    <w:rsid w:val="00395EE5"/>
    <w:rsid w:val="00396350"/>
    <w:rsid w:val="00397ED2"/>
    <w:rsid w:val="003A0A94"/>
    <w:rsid w:val="003A0D31"/>
    <w:rsid w:val="003A14A4"/>
    <w:rsid w:val="003A1D0A"/>
    <w:rsid w:val="003A2CE8"/>
    <w:rsid w:val="003A356F"/>
    <w:rsid w:val="003A35ED"/>
    <w:rsid w:val="003A4364"/>
    <w:rsid w:val="003A4E1D"/>
    <w:rsid w:val="003A4E6C"/>
    <w:rsid w:val="003A5025"/>
    <w:rsid w:val="003A53D1"/>
    <w:rsid w:val="003A5C3E"/>
    <w:rsid w:val="003A6890"/>
    <w:rsid w:val="003A6D2D"/>
    <w:rsid w:val="003A70A9"/>
    <w:rsid w:val="003A710A"/>
    <w:rsid w:val="003A7876"/>
    <w:rsid w:val="003B5C86"/>
    <w:rsid w:val="003B659E"/>
    <w:rsid w:val="003B6E9E"/>
    <w:rsid w:val="003C1842"/>
    <w:rsid w:val="003C1C2E"/>
    <w:rsid w:val="003C1C49"/>
    <w:rsid w:val="003C275E"/>
    <w:rsid w:val="003C2999"/>
    <w:rsid w:val="003C2ECD"/>
    <w:rsid w:val="003C3F15"/>
    <w:rsid w:val="003C3FAA"/>
    <w:rsid w:val="003C4595"/>
    <w:rsid w:val="003C4FDE"/>
    <w:rsid w:val="003C549F"/>
    <w:rsid w:val="003C57BD"/>
    <w:rsid w:val="003C5E05"/>
    <w:rsid w:val="003C7B4F"/>
    <w:rsid w:val="003D2CAD"/>
    <w:rsid w:val="003D52C9"/>
    <w:rsid w:val="003D6C78"/>
    <w:rsid w:val="003E0274"/>
    <w:rsid w:val="003E1485"/>
    <w:rsid w:val="003E1A7E"/>
    <w:rsid w:val="003E1BA5"/>
    <w:rsid w:val="003E2B9F"/>
    <w:rsid w:val="003E4CBF"/>
    <w:rsid w:val="003E4E48"/>
    <w:rsid w:val="003E58DF"/>
    <w:rsid w:val="003F0DC5"/>
    <w:rsid w:val="003F10CD"/>
    <w:rsid w:val="003F1399"/>
    <w:rsid w:val="003F1A6D"/>
    <w:rsid w:val="003F2794"/>
    <w:rsid w:val="003F2FCC"/>
    <w:rsid w:val="003F35FF"/>
    <w:rsid w:val="003F579D"/>
    <w:rsid w:val="003F58C0"/>
    <w:rsid w:val="003F5FA3"/>
    <w:rsid w:val="003F67D0"/>
    <w:rsid w:val="003F6966"/>
    <w:rsid w:val="003F7811"/>
    <w:rsid w:val="00400905"/>
    <w:rsid w:val="00401159"/>
    <w:rsid w:val="004018D7"/>
    <w:rsid w:val="00401A4F"/>
    <w:rsid w:val="0040205F"/>
    <w:rsid w:val="00402FCE"/>
    <w:rsid w:val="004031EE"/>
    <w:rsid w:val="004034B4"/>
    <w:rsid w:val="0040359F"/>
    <w:rsid w:val="00403855"/>
    <w:rsid w:val="00403A1C"/>
    <w:rsid w:val="004043DC"/>
    <w:rsid w:val="00404C4C"/>
    <w:rsid w:val="00404CE0"/>
    <w:rsid w:val="0040575F"/>
    <w:rsid w:val="00406298"/>
    <w:rsid w:val="00406603"/>
    <w:rsid w:val="00407431"/>
    <w:rsid w:val="004109BB"/>
    <w:rsid w:val="004116F3"/>
    <w:rsid w:val="00411B90"/>
    <w:rsid w:val="004139EB"/>
    <w:rsid w:val="00413EF0"/>
    <w:rsid w:val="0041423F"/>
    <w:rsid w:val="0041427E"/>
    <w:rsid w:val="004143CF"/>
    <w:rsid w:val="00414936"/>
    <w:rsid w:val="00414EEE"/>
    <w:rsid w:val="00414F81"/>
    <w:rsid w:val="004150C8"/>
    <w:rsid w:val="0041658A"/>
    <w:rsid w:val="00416F95"/>
    <w:rsid w:val="00417788"/>
    <w:rsid w:val="004221C0"/>
    <w:rsid w:val="00424DFE"/>
    <w:rsid w:val="00431B2C"/>
    <w:rsid w:val="004325F5"/>
    <w:rsid w:val="0043269D"/>
    <w:rsid w:val="004328C2"/>
    <w:rsid w:val="004340C2"/>
    <w:rsid w:val="00435013"/>
    <w:rsid w:val="004350E1"/>
    <w:rsid w:val="00435B1F"/>
    <w:rsid w:val="004369B9"/>
    <w:rsid w:val="00436A0F"/>
    <w:rsid w:val="00437150"/>
    <w:rsid w:val="0043750A"/>
    <w:rsid w:val="00437601"/>
    <w:rsid w:val="004376AE"/>
    <w:rsid w:val="00440F0E"/>
    <w:rsid w:val="0044151B"/>
    <w:rsid w:val="00442F49"/>
    <w:rsid w:val="0044359A"/>
    <w:rsid w:val="004435B1"/>
    <w:rsid w:val="00443DF9"/>
    <w:rsid w:val="00444219"/>
    <w:rsid w:val="00444ED8"/>
    <w:rsid w:val="00447577"/>
    <w:rsid w:val="00447CFF"/>
    <w:rsid w:val="0045094B"/>
    <w:rsid w:val="00450E14"/>
    <w:rsid w:val="00451EBB"/>
    <w:rsid w:val="00451FCE"/>
    <w:rsid w:val="00452B0B"/>
    <w:rsid w:val="00456CC2"/>
    <w:rsid w:val="00457DC4"/>
    <w:rsid w:val="00457F1C"/>
    <w:rsid w:val="004604F4"/>
    <w:rsid w:val="00461E22"/>
    <w:rsid w:val="00462FD4"/>
    <w:rsid w:val="004630AF"/>
    <w:rsid w:val="0046341A"/>
    <w:rsid w:val="00463828"/>
    <w:rsid w:val="00464250"/>
    <w:rsid w:val="00464783"/>
    <w:rsid w:val="00464940"/>
    <w:rsid w:val="0046638C"/>
    <w:rsid w:val="0046654F"/>
    <w:rsid w:val="004669DB"/>
    <w:rsid w:val="00466B01"/>
    <w:rsid w:val="004726DA"/>
    <w:rsid w:val="00472A03"/>
    <w:rsid w:val="00473241"/>
    <w:rsid w:val="004732E9"/>
    <w:rsid w:val="004737A4"/>
    <w:rsid w:val="00474798"/>
    <w:rsid w:val="00476EAE"/>
    <w:rsid w:val="0048021D"/>
    <w:rsid w:val="00480E54"/>
    <w:rsid w:val="004816D5"/>
    <w:rsid w:val="00483737"/>
    <w:rsid w:val="00484362"/>
    <w:rsid w:val="00484446"/>
    <w:rsid w:val="00484E88"/>
    <w:rsid w:val="004854BB"/>
    <w:rsid w:val="00485F19"/>
    <w:rsid w:val="00486745"/>
    <w:rsid w:val="00486E95"/>
    <w:rsid w:val="00486EB1"/>
    <w:rsid w:val="004876D1"/>
    <w:rsid w:val="00487DB2"/>
    <w:rsid w:val="004903FA"/>
    <w:rsid w:val="0049177C"/>
    <w:rsid w:val="00492164"/>
    <w:rsid w:val="00492A52"/>
    <w:rsid w:val="00492CA0"/>
    <w:rsid w:val="00492E60"/>
    <w:rsid w:val="004931AE"/>
    <w:rsid w:val="00494493"/>
    <w:rsid w:val="00494FA8"/>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B057C"/>
    <w:rsid w:val="004B11C4"/>
    <w:rsid w:val="004B186B"/>
    <w:rsid w:val="004B18A2"/>
    <w:rsid w:val="004B3154"/>
    <w:rsid w:val="004B3724"/>
    <w:rsid w:val="004B41C3"/>
    <w:rsid w:val="004B5697"/>
    <w:rsid w:val="004B6D5A"/>
    <w:rsid w:val="004C0BF0"/>
    <w:rsid w:val="004C12F1"/>
    <w:rsid w:val="004C146F"/>
    <w:rsid w:val="004C3102"/>
    <w:rsid w:val="004C33A5"/>
    <w:rsid w:val="004C3DDB"/>
    <w:rsid w:val="004C4111"/>
    <w:rsid w:val="004C4543"/>
    <w:rsid w:val="004C5286"/>
    <w:rsid w:val="004C5AA4"/>
    <w:rsid w:val="004C644E"/>
    <w:rsid w:val="004C6D41"/>
    <w:rsid w:val="004C6F91"/>
    <w:rsid w:val="004C7188"/>
    <w:rsid w:val="004C75C2"/>
    <w:rsid w:val="004D0D2B"/>
    <w:rsid w:val="004D1982"/>
    <w:rsid w:val="004D1C63"/>
    <w:rsid w:val="004D225C"/>
    <w:rsid w:val="004D32E4"/>
    <w:rsid w:val="004D388C"/>
    <w:rsid w:val="004D4186"/>
    <w:rsid w:val="004D488E"/>
    <w:rsid w:val="004D49F3"/>
    <w:rsid w:val="004D536D"/>
    <w:rsid w:val="004D55F8"/>
    <w:rsid w:val="004D5B8C"/>
    <w:rsid w:val="004D5F2D"/>
    <w:rsid w:val="004D695D"/>
    <w:rsid w:val="004E0053"/>
    <w:rsid w:val="004E01D9"/>
    <w:rsid w:val="004E33DA"/>
    <w:rsid w:val="004E3987"/>
    <w:rsid w:val="004E3B05"/>
    <w:rsid w:val="004E5A94"/>
    <w:rsid w:val="004E5E66"/>
    <w:rsid w:val="004E5FD5"/>
    <w:rsid w:val="004E75B8"/>
    <w:rsid w:val="004E78FA"/>
    <w:rsid w:val="004E7ADB"/>
    <w:rsid w:val="004E7FF6"/>
    <w:rsid w:val="004F17E4"/>
    <w:rsid w:val="004F2665"/>
    <w:rsid w:val="004F2700"/>
    <w:rsid w:val="004F3027"/>
    <w:rsid w:val="004F333E"/>
    <w:rsid w:val="004F3DBC"/>
    <w:rsid w:val="004F5EC8"/>
    <w:rsid w:val="004F5F34"/>
    <w:rsid w:val="004F6AC5"/>
    <w:rsid w:val="004F6EE7"/>
    <w:rsid w:val="004F781A"/>
    <w:rsid w:val="004F7F76"/>
    <w:rsid w:val="004F7FED"/>
    <w:rsid w:val="005014A3"/>
    <w:rsid w:val="00501626"/>
    <w:rsid w:val="00502F7D"/>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BBD"/>
    <w:rsid w:val="00516FA2"/>
    <w:rsid w:val="00516FA7"/>
    <w:rsid w:val="005172FC"/>
    <w:rsid w:val="00517EAA"/>
    <w:rsid w:val="00520214"/>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300"/>
    <w:rsid w:val="00532ABC"/>
    <w:rsid w:val="00532F29"/>
    <w:rsid w:val="0053347B"/>
    <w:rsid w:val="005363F1"/>
    <w:rsid w:val="005367DE"/>
    <w:rsid w:val="00536C6F"/>
    <w:rsid w:val="00537553"/>
    <w:rsid w:val="00537787"/>
    <w:rsid w:val="0054043F"/>
    <w:rsid w:val="005410C7"/>
    <w:rsid w:val="00541AD7"/>
    <w:rsid w:val="00542D23"/>
    <w:rsid w:val="005433CC"/>
    <w:rsid w:val="00543938"/>
    <w:rsid w:val="0054442C"/>
    <w:rsid w:val="00544B61"/>
    <w:rsid w:val="0054524B"/>
    <w:rsid w:val="0054594E"/>
    <w:rsid w:val="00545ED4"/>
    <w:rsid w:val="00546023"/>
    <w:rsid w:val="005460CD"/>
    <w:rsid w:val="00546881"/>
    <w:rsid w:val="00550285"/>
    <w:rsid w:val="00550D68"/>
    <w:rsid w:val="00551115"/>
    <w:rsid w:val="00551E21"/>
    <w:rsid w:val="005521ED"/>
    <w:rsid w:val="005542D4"/>
    <w:rsid w:val="00555324"/>
    <w:rsid w:val="005577E4"/>
    <w:rsid w:val="00557975"/>
    <w:rsid w:val="00561B8B"/>
    <w:rsid w:val="005622DD"/>
    <w:rsid w:val="00562492"/>
    <w:rsid w:val="00563270"/>
    <w:rsid w:val="0056334B"/>
    <w:rsid w:val="0056357D"/>
    <w:rsid w:val="0056481A"/>
    <w:rsid w:val="00564FC4"/>
    <w:rsid w:val="00565EDB"/>
    <w:rsid w:val="00566068"/>
    <w:rsid w:val="005664EC"/>
    <w:rsid w:val="0056761C"/>
    <w:rsid w:val="005678A2"/>
    <w:rsid w:val="00567C4F"/>
    <w:rsid w:val="00571058"/>
    <w:rsid w:val="00572388"/>
    <w:rsid w:val="00572A20"/>
    <w:rsid w:val="00572D20"/>
    <w:rsid w:val="00572D36"/>
    <w:rsid w:val="00573E0E"/>
    <w:rsid w:val="005743CE"/>
    <w:rsid w:val="00574BA8"/>
    <w:rsid w:val="00580025"/>
    <w:rsid w:val="00580BDA"/>
    <w:rsid w:val="005815A5"/>
    <w:rsid w:val="00582957"/>
    <w:rsid w:val="00582DC0"/>
    <w:rsid w:val="005834A3"/>
    <w:rsid w:val="005836F8"/>
    <w:rsid w:val="00585D98"/>
    <w:rsid w:val="00586637"/>
    <w:rsid w:val="005871D0"/>
    <w:rsid w:val="00587A76"/>
    <w:rsid w:val="005902CB"/>
    <w:rsid w:val="00590BA7"/>
    <w:rsid w:val="005918B1"/>
    <w:rsid w:val="005918FA"/>
    <w:rsid w:val="005919E3"/>
    <w:rsid w:val="00592A86"/>
    <w:rsid w:val="0059392A"/>
    <w:rsid w:val="00593DB1"/>
    <w:rsid w:val="005955B0"/>
    <w:rsid w:val="0059571D"/>
    <w:rsid w:val="00595E49"/>
    <w:rsid w:val="005962D5"/>
    <w:rsid w:val="00597E50"/>
    <w:rsid w:val="005A186E"/>
    <w:rsid w:val="005A1C49"/>
    <w:rsid w:val="005A1CDE"/>
    <w:rsid w:val="005A259E"/>
    <w:rsid w:val="005A3A34"/>
    <w:rsid w:val="005A46D4"/>
    <w:rsid w:val="005B0E23"/>
    <w:rsid w:val="005B184D"/>
    <w:rsid w:val="005B2678"/>
    <w:rsid w:val="005B2E5C"/>
    <w:rsid w:val="005B3029"/>
    <w:rsid w:val="005B3573"/>
    <w:rsid w:val="005B36C9"/>
    <w:rsid w:val="005B37C2"/>
    <w:rsid w:val="005B37F7"/>
    <w:rsid w:val="005B3B57"/>
    <w:rsid w:val="005B4801"/>
    <w:rsid w:val="005B573C"/>
    <w:rsid w:val="005B5F61"/>
    <w:rsid w:val="005B6BA2"/>
    <w:rsid w:val="005B707A"/>
    <w:rsid w:val="005B7DE0"/>
    <w:rsid w:val="005C0B78"/>
    <w:rsid w:val="005C10EC"/>
    <w:rsid w:val="005C20FD"/>
    <w:rsid w:val="005C23A4"/>
    <w:rsid w:val="005C27B2"/>
    <w:rsid w:val="005C2CE2"/>
    <w:rsid w:val="005C2D5E"/>
    <w:rsid w:val="005C31AE"/>
    <w:rsid w:val="005C31EE"/>
    <w:rsid w:val="005C33E0"/>
    <w:rsid w:val="005C3501"/>
    <w:rsid w:val="005C35D8"/>
    <w:rsid w:val="005C394F"/>
    <w:rsid w:val="005C3DDE"/>
    <w:rsid w:val="005C4066"/>
    <w:rsid w:val="005C50F6"/>
    <w:rsid w:val="005C5158"/>
    <w:rsid w:val="005C5247"/>
    <w:rsid w:val="005C718B"/>
    <w:rsid w:val="005C7DBA"/>
    <w:rsid w:val="005D15CD"/>
    <w:rsid w:val="005D1CDF"/>
    <w:rsid w:val="005D2A78"/>
    <w:rsid w:val="005D2BB7"/>
    <w:rsid w:val="005D3735"/>
    <w:rsid w:val="005D593C"/>
    <w:rsid w:val="005D6E03"/>
    <w:rsid w:val="005D6FFE"/>
    <w:rsid w:val="005D7685"/>
    <w:rsid w:val="005D7F13"/>
    <w:rsid w:val="005E1688"/>
    <w:rsid w:val="005E185B"/>
    <w:rsid w:val="005E190F"/>
    <w:rsid w:val="005E3D0D"/>
    <w:rsid w:val="005E3F3D"/>
    <w:rsid w:val="005E3F52"/>
    <w:rsid w:val="005E406D"/>
    <w:rsid w:val="005E4C30"/>
    <w:rsid w:val="005E614A"/>
    <w:rsid w:val="005E61A8"/>
    <w:rsid w:val="005E63A7"/>
    <w:rsid w:val="005E76E0"/>
    <w:rsid w:val="005E7E9A"/>
    <w:rsid w:val="005F032C"/>
    <w:rsid w:val="005F0D27"/>
    <w:rsid w:val="005F360D"/>
    <w:rsid w:val="005F401D"/>
    <w:rsid w:val="005F4575"/>
    <w:rsid w:val="005F4B8C"/>
    <w:rsid w:val="005F5A6A"/>
    <w:rsid w:val="005F6386"/>
    <w:rsid w:val="005F6419"/>
    <w:rsid w:val="005F650F"/>
    <w:rsid w:val="005F6614"/>
    <w:rsid w:val="005F74E6"/>
    <w:rsid w:val="00600967"/>
    <w:rsid w:val="00600BD9"/>
    <w:rsid w:val="00600FCF"/>
    <w:rsid w:val="006019E4"/>
    <w:rsid w:val="0060301D"/>
    <w:rsid w:val="00604281"/>
    <w:rsid w:val="006053BD"/>
    <w:rsid w:val="0060543D"/>
    <w:rsid w:val="0060573B"/>
    <w:rsid w:val="00605B74"/>
    <w:rsid w:val="0060636D"/>
    <w:rsid w:val="00607E2D"/>
    <w:rsid w:val="006104DD"/>
    <w:rsid w:val="006107E2"/>
    <w:rsid w:val="00610B0F"/>
    <w:rsid w:val="00611093"/>
    <w:rsid w:val="00611C14"/>
    <w:rsid w:val="0061226D"/>
    <w:rsid w:val="006130B5"/>
    <w:rsid w:val="006134FB"/>
    <w:rsid w:val="00614B06"/>
    <w:rsid w:val="00614DD8"/>
    <w:rsid w:val="00615252"/>
    <w:rsid w:val="00616865"/>
    <w:rsid w:val="00617400"/>
    <w:rsid w:val="00617BBC"/>
    <w:rsid w:val="00617C4E"/>
    <w:rsid w:val="00620658"/>
    <w:rsid w:val="00620724"/>
    <w:rsid w:val="00621B2B"/>
    <w:rsid w:val="00621D5B"/>
    <w:rsid w:val="00622F46"/>
    <w:rsid w:val="006260C7"/>
    <w:rsid w:val="006262AF"/>
    <w:rsid w:val="00627495"/>
    <w:rsid w:val="00627F80"/>
    <w:rsid w:val="0063074A"/>
    <w:rsid w:val="00630D31"/>
    <w:rsid w:val="00632A79"/>
    <w:rsid w:val="00632D29"/>
    <w:rsid w:val="006359F9"/>
    <w:rsid w:val="00636304"/>
    <w:rsid w:val="00640C53"/>
    <w:rsid w:val="00641432"/>
    <w:rsid w:val="0064239B"/>
    <w:rsid w:val="00644438"/>
    <w:rsid w:val="0064485D"/>
    <w:rsid w:val="006504D3"/>
    <w:rsid w:val="00650915"/>
    <w:rsid w:val="006518EF"/>
    <w:rsid w:val="00651B18"/>
    <w:rsid w:val="00652D9B"/>
    <w:rsid w:val="006539C6"/>
    <w:rsid w:val="006542EE"/>
    <w:rsid w:val="00655E5D"/>
    <w:rsid w:val="006570A0"/>
    <w:rsid w:val="0066033A"/>
    <w:rsid w:val="00660464"/>
    <w:rsid w:val="00661FBA"/>
    <w:rsid w:val="00662D52"/>
    <w:rsid w:val="00663229"/>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FAB"/>
    <w:rsid w:val="00683220"/>
    <w:rsid w:val="00684331"/>
    <w:rsid w:val="00684338"/>
    <w:rsid w:val="0068434C"/>
    <w:rsid w:val="0068545B"/>
    <w:rsid w:val="006867E0"/>
    <w:rsid w:val="00687FA0"/>
    <w:rsid w:val="006908D3"/>
    <w:rsid w:val="00690F4B"/>
    <w:rsid w:val="00692DDC"/>
    <w:rsid w:val="006934E1"/>
    <w:rsid w:val="006948A1"/>
    <w:rsid w:val="0069498F"/>
    <w:rsid w:val="00696077"/>
    <w:rsid w:val="006A0265"/>
    <w:rsid w:val="006A172A"/>
    <w:rsid w:val="006A198C"/>
    <w:rsid w:val="006A3901"/>
    <w:rsid w:val="006A3C11"/>
    <w:rsid w:val="006A5802"/>
    <w:rsid w:val="006A58A5"/>
    <w:rsid w:val="006A6B72"/>
    <w:rsid w:val="006B05C7"/>
    <w:rsid w:val="006B0F98"/>
    <w:rsid w:val="006B1B5A"/>
    <w:rsid w:val="006B22B4"/>
    <w:rsid w:val="006B2551"/>
    <w:rsid w:val="006B3805"/>
    <w:rsid w:val="006B4BE6"/>
    <w:rsid w:val="006B5117"/>
    <w:rsid w:val="006B696A"/>
    <w:rsid w:val="006B6A97"/>
    <w:rsid w:val="006B6CEC"/>
    <w:rsid w:val="006B7010"/>
    <w:rsid w:val="006C0DCC"/>
    <w:rsid w:val="006C3095"/>
    <w:rsid w:val="006C360E"/>
    <w:rsid w:val="006C4816"/>
    <w:rsid w:val="006C49F6"/>
    <w:rsid w:val="006C4B26"/>
    <w:rsid w:val="006C50A7"/>
    <w:rsid w:val="006C59D0"/>
    <w:rsid w:val="006C5AD4"/>
    <w:rsid w:val="006D0CC0"/>
    <w:rsid w:val="006D2FA9"/>
    <w:rsid w:val="006D3EBE"/>
    <w:rsid w:val="006D5DC8"/>
    <w:rsid w:val="006D5FE1"/>
    <w:rsid w:val="006D6ADC"/>
    <w:rsid w:val="006D6C88"/>
    <w:rsid w:val="006D7441"/>
    <w:rsid w:val="006D7C79"/>
    <w:rsid w:val="006E08DC"/>
    <w:rsid w:val="006E098C"/>
    <w:rsid w:val="006E1151"/>
    <w:rsid w:val="006E1A03"/>
    <w:rsid w:val="006E1AEE"/>
    <w:rsid w:val="006E1EEE"/>
    <w:rsid w:val="006E308A"/>
    <w:rsid w:val="006E3502"/>
    <w:rsid w:val="006E4C8E"/>
    <w:rsid w:val="006E592F"/>
    <w:rsid w:val="006E5AB3"/>
    <w:rsid w:val="006E5C3B"/>
    <w:rsid w:val="006E6311"/>
    <w:rsid w:val="006E687D"/>
    <w:rsid w:val="006E7DBE"/>
    <w:rsid w:val="006F0590"/>
    <w:rsid w:val="006F1250"/>
    <w:rsid w:val="006F1A5E"/>
    <w:rsid w:val="006F2E32"/>
    <w:rsid w:val="006F2F42"/>
    <w:rsid w:val="006F3625"/>
    <w:rsid w:val="006F3C54"/>
    <w:rsid w:val="006F4F24"/>
    <w:rsid w:val="006F4FFC"/>
    <w:rsid w:val="006F6440"/>
    <w:rsid w:val="0070019F"/>
    <w:rsid w:val="0070027F"/>
    <w:rsid w:val="007007D7"/>
    <w:rsid w:val="0070089F"/>
    <w:rsid w:val="00702317"/>
    <w:rsid w:val="007024F9"/>
    <w:rsid w:val="00702833"/>
    <w:rsid w:val="007052EB"/>
    <w:rsid w:val="00705CE5"/>
    <w:rsid w:val="007061BF"/>
    <w:rsid w:val="00707802"/>
    <w:rsid w:val="0071086C"/>
    <w:rsid w:val="007116DA"/>
    <w:rsid w:val="00711E05"/>
    <w:rsid w:val="00712FEF"/>
    <w:rsid w:val="007145FF"/>
    <w:rsid w:val="0071502B"/>
    <w:rsid w:val="007152C5"/>
    <w:rsid w:val="00715B2A"/>
    <w:rsid w:val="007175CD"/>
    <w:rsid w:val="0071789A"/>
    <w:rsid w:val="00717F9E"/>
    <w:rsid w:val="00720765"/>
    <w:rsid w:val="00722BCA"/>
    <w:rsid w:val="007235DB"/>
    <w:rsid w:val="007255F0"/>
    <w:rsid w:val="007257BE"/>
    <w:rsid w:val="00725D0E"/>
    <w:rsid w:val="00727961"/>
    <w:rsid w:val="007315D9"/>
    <w:rsid w:val="00731670"/>
    <w:rsid w:val="007326AA"/>
    <w:rsid w:val="00733175"/>
    <w:rsid w:val="00733B21"/>
    <w:rsid w:val="00735AA1"/>
    <w:rsid w:val="00736F79"/>
    <w:rsid w:val="00737BE7"/>
    <w:rsid w:val="00742350"/>
    <w:rsid w:val="007427E8"/>
    <w:rsid w:val="007428E8"/>
    <w:rsid w:val="007431D6"/>
    <w:rsid w:val="00743542"/>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45C4"/>
    <w:rsid w:val="00755222"/>
    <w:rsid w:val="0075620A"/>
    <w:rsid w:val="0075649B"/>
    <w:rsid w:val="0075650B"/>
    <w:rsid w:val="00760557"/>
    <w:rsid w:val="00760DF5"/>
    <w:rsid w:val="007612CF"/>
    <w:rsid w:val="007626B7"/>
    <w:rsid w:val="007629EA"/>
    <w:rsid w:val="0076313E"/>
    <w:rsid w:val="00763EEF"/>
    <w:rsid w:val="00764AC9"/>
    <w:rsid w:val="00764F16"/>
    <w:rsid w:val="00765A02"/>
    <w:rsid w:val="00765DCF"/>
    <w:rsid w:val="007661D8"/>
    <w:rsid w:val="0076713C"/>
    <w:rsid w:val="00767FE7"/>
    <w:rsid w:val="00770D31"/>
    <w:rsid w:val="007717ED"/>
    <w:rsid w:val="00772671"/>
    <w:rsid w:val="007731D5"/>
    <w:rsid w:val="0077360B"/>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7C6D"/>
    <w:rsid w:val="0079106F"/>
    <w:rsid w:val="00791A53"/>
    <w:rsid w:val="00791A74"/>
    <w:rsid w:val="00791C72"/>
    <w:rsid w:val="007926B1"/>
    <w:rsid w:val="007928BD"/>
    <w:rsid w:val="00792E0B"/>
    <w:rsid w:val="0079475B"/>
    <w:rsid w:val="00795856"/>
    <w:rsid w:val="00795F88"/>
    <w:rsid w:val="007960BF"/>
    <w:rsid w:val="00797475"/>
    <w:rsid w:val="007A0316"/>
    <w:rsid w:val="007A115F"/>
    <w:rsid w:val="007A1969"/>
    <w:rsid w:val="007A1E62"/>
    <w:rsid w:val="007A298A"/>
    <w:rsid w:val="007A3959"/>
    <w:rsid w:val="007A50EC"/>
    <w:rsid w:val="007A70B8"/>
    <w:rsid w:val="007A7616"/>
    <w:rsid w:val="007A76DB"/>
    <w:rsid w:val="007B061F"/>
    <w:rsid w:val="007B186C"/>
    <w:rsid w:val="007B1B83"/>
    <w:rsid w:val="007B1DB3"/>
    <w:rsid w:val="007B256E"/>
    <w:rsid w:val="007B29F6"/>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68D2"/>
    <w:rsid w:val="007C78F6"/>
    <w:rsid w:val="007C7904"/>
    <w:rsid w:val="007D1D6A"/>
    <w:rsid w:val="007D298A"/>
    <w:rsid w:val="007D385F"/>
    <w:rsid w:val="007D4434"/>
    <w:rsid w:val="007D59B0"/>
    <w:rsid w:val="007E00AC"/>
    <w:rsid w:val="007E0946"/>
    <w:rsid w:val="007E13AA"/>
    <w:rsid w:val="007E13DC"/>
    <w:rsid w:val="007E35B4"/>
    <w:rsid w:val="007E397F"/>
    <w:rsid w:val="007E42DC"/>
    <w:rsid w:val="007E43F8"/>
    <w:rsid w:val="007E4EA5"/>
    <w:rsid w:val="007E5522"/>
    <w:rsid w:val="007E59F6"/>
    <w:rsid w:val="007E6749"/>
    <w:rsid w:val="007E67A5"/>
    <w:rsid w:val="007E71A6"/>
    <w:rsid w:val="007E7A31"/>
    <w:rsid w:val="007F039B"/>
    <w:rsid w:val="007F08A8"/>
    <w:rsid w:val="007F1240"/>
    <w:rsid w:val="007F1DB6"/>
    <w:rsid w:val="007F25A9"/>
    <w:rsid w:val="007F3743"/>
    <w:rsid w:val="007F3AC4"/>
    <w:rsid w:val="007F46D2"/>
    <w:rsid w:val="007F4E26"/>
    <w:rsid w:val="007F54B9"/>
    <w:rsid w:val="007F568F"/>
    <w:rsid w:val="007F58D1"/>
    <w:rsid w:val="007F6143"/>
    <w:rsid w:val="007F6A69"/>
    <w:rsid w:val="007F7BCA"/>
    <w:rsid w:val="00800496"/>
    <w:rsid w:val="00800D56"/>
    <w:rsid w:val="00800F4A"/>
    <w:rsid w:val="00802705"/>
    <w:rsid w:val="0080301E"/>
    <w:rsid w:val="00803E97"/>
    <w:rsid w:val="008045EA"/>
    <w:rsid w:val="00804FDB"/>
    <w:rsid w:val="008058B8"/>
    <w:rsid w:val="008061FD"/>
    <w:rsid w:val="008069DB"/>
    <w:rsid w:val="00806A76"/>
    <w:rsid w:val="00807A3C"/>
    <w:rsid w:val="00807F91"/>
    <w:rsid w:val="00811755"/>
    <w:rsid w:val="00811C9D"/>
    <w:rsid w:val="00812367"/>
    <w:rsid w:val="00812834"/>
    <w:rsid w:val="00812FE4"/>
    <w:rsid w:val="0081393A"/>
    <w:rsid w:val="008146F6"/>
    <w:rsid w:val="00814DA1"/>
    <w:rsid w:val="00814F15"/>
    <w:rsid w:val="00816C80"/>
    <w:rsid w:val="00816E53"/>
    <w:rsid w:val="0081797B"/>
    <w:rsid w:val="00821FA8"/>
    <w:rsid w:val="00821FB4"/>
    <w:rsid w:val="00822000"/>
    <w:rsid w:val="00823761"/>
    <w:rsid w:val="00823AC1"/>
    <w:rsid w:val="008249EB"/>
    <w:rsid w:val="008255A7"/>
    <w:rsid w:val="00826748"/>
    <w:rsid w:val="00826991"/>
    <w:rsid w:val="00826A0F"/>
    <w:rsid w:val="008279E2"/>
    <w:rsid w:val="0083078A"/>
    <w:rsid w:val="008315FB"/>
    <w:rsid w:val="00831774"/>
    <w:rsid w:val="0083220A"/>
    <w:rsid w:val="00833B8C"/>
    <w:rsid w:val="008346B4"/>
    <w:rsid w:val="00834B32"/>
    <w:rsid w:val="0083618D"/>
    <w:rsid w:val="00836E3A"/>
    <w:rsid w:val="0083713B"/>
    <w:rsid w:val="0084006D"/>
    <w:rsid w:val="0084094C"/>
    <w:rsid w:val="00841370"/>
    <w:rsid w:val="00841BCD"/>
    <w:rsid w:val="00842350"/>
    <w:rsid w:val="008436A0"/>
    <w:rsid w:val="008442A0"/>
    <w:rsid w:val="0084452E"/>
    <w:rsid w:val="00844A4C"/>
    <w:rsid w:val="00845DE6"/>
    <w:rsid w:val="00845F5C"/>
    <w:rsid w:val="008461DB"/>
    <w:rsid w:val="00847264"/>
    <w:rsid w:val="00847758"/>
    <w:rsid w:val="00847FBC"/>
    <w:rsid w:val="00851A15"/>
    <w:rsid w:val="00851A8E"/>
    <w:rsid w:val="00851B80"/>
    <w:rsid w:val="00852149"/>
    <w:rsid w:val="008529DA"/>
    <w:rsid w:val="0085365B"/>
    <w:rsid w:val="00855501"/>
    <w:rsid w:val="00856364"/>
    <w:rsid w:val="00856496"/>
    <w:rsid w:val="00857936"/>
    <w:rsid w:val="00857A39"/>
    <w:rsid w:val="00857A3D"/>
    <w:rsid w:val="00860AB3"/>
    <w:rsid w:val="008618EC"/>
    <w:rsid w:val="00861F74"/>
    <w:rsid w:val="008623B6"/>
    <w:rsid w:val="008629BD"/>
    <w:rsid w:val="00864ABA"/>
    <w:rsid w:val="00864ABB"/>
    <w:rsid w:val="00865D7B"/>
    <w:rsid w:val="00866A54"/>
    <w:rsid w:val="00867133"/>
    <w:rsid w:val="00870509"/>
    <w:rsid w:val="0087072A"/>
    <w:rsid w:val="00870E34"/>
    <w:rsid w:val="00871838"/>
    <w:rsid w:val="008721F9"/>
    <w:rsid w:val="00872E0E"/>
    <w:rsid w:val="008732A5"/>
    <w:rsid w:val="0087419B"/>
    <w:rsid w:val="0087439F"/>
    <w:rsid w:val="0087459F"/>
    <w:rsid w:val="008746FB"/>
    <w:rsid w:val="00881E92"/>
    <w:rsid w:val="008826C1"/>
    <w:rsid w:val="00882812"/>
    <w:rsid w:val="00883DFD"/>
    <w:rsid w:val="0088453D"/>
    <w:rsid w:val="00884D70"/>
    <w:rsid w:val="00884F78"/>
    <w:rsid w:val="0088586A"/>
    <w:rsid w:val="00885F49"/>
    <w:rsid w:val="00886176"/>
    <w:rsid w:val="0088767F"/>
    <w:rsid w:val="008906CE"/>
    <w:rsid w:val="0089210C"/>
    <w:rsid w:val="008930B1"/>
    <w:rsid w:val="0089396A"/>
    <w:rsid w:val="00893D2E"/>
    <w:rsid w:val="0089473E"/>
    <w:rsid w:val="008951DD"/>
    <w:rsid w:val="00897064"/>
    <w:rsid w:val="008A0BE8"/>
    <w:rsid w:val="008A0D3F"/>
    <w:rsid w:val="008A16E4"/>
    <w:rsid w:val="008A1833"/>
    <w:rsid w:val="008A1BF7"/>
    <w:rsid w:val="008A2A84"/>
    <w:rsid w:val="008A4293"/>
    <w:rsid w:val="008A5B0E"/>
    <w:rsid w:val="008A76C8"/>
    <w:rsid w:val="008A78D8"/>
    <w:rsid w:val="008A7AA6"/>
    <w:rsid w:val="008B0961"/>
    <w:rsid w:val="008B0E0B"/>
    <w:rsid w:val="008B138F"/>
    <w:rsid w:val="008B18E6"/>
    <w:rsid w:val="008B23B5"/>
    <w:rsid w:val="008B28C2"/>
    <w:rsid w:val="008B4742"/>
    <w:rsid w:val="008B4DBA"/>
    <w:rsid w:val="008B50E0"/>
    <w:rsid w:val="008B6E5C"/>
    <w:rsid w:val="008B7373"/>
    <w:rsid w:val="008C2A29"/>
    <w:rsid w:val="008C312F"/>
    <w:rsid w:val="008C39F7"/>
    <w:rsid w:val="008C3F87"/>
    <w:rsid w:val="008C761C"/>
    <w:rsid w:val="008C7F23"/>
    <w:rsid w:val="008C7FC1"/>
    <w:rsid w:val="008D07B7"/>
    <w:rsid w:val="008D1131"/>
    <w:rsid w:val="008D2080"/>
    <w:rsid w:val="008D2497"/>
    <w:rsid w:val="008D270B"/>
    <w:rsid w:val="008D31AC"/>
    <w:rsid w:val="008D41FA"/>
    <w:rsid w:val="008D4EBC"/>
    <w:rsid w:val="008D5004"/>
    <w:rsid w:val="008D6265"/>
    <w:rsid w:val="008E233D"/>
    <w:rsid w:val="008E2DA6"/>
    <w:rsid w:val="008E4726"/>
    <w:rsid w:val="008E4A25"/>
    <w:rsid w:val="008E5532"/>
    <w:rsid w:val="008F0463"/>
    <w:rsid w:val="008F0C3E"/>
    <w:rsid w:val="008F0E2A"/>
    <w:rsid w:val="008F0FA1"/>
    <w:rsid w:val="008F16B9"/>
    <w:rsid w:val="008F2286"/>
    <w:rsid w:val="008F4599"/>
    <w:rsid w:val="008F46A1"/>
    <w:rsid w:val="008F4A3B"/>
    <w:rsid w:val="008F4F1B"/>
    <w:rsid w:val="008F63E4"/>
    <w:rsid w:val="008F6A31"/>
    <w:rsid w:val="008F716F"/>
    <w:rsid w:val="0090091A"/>
    <w:rsid w:val="00900C4D"/>
    <w:rsid w:val="009024E8"/>
    <w:rsid w:val="0090264F"/>
    <w:rsid w:val="00903DF2"/>
    <w:rsid w:val="009042BD"/>
    <w:rsid w:val="00904628"/>
    <w:rsid w:val="00904FE4"/>
    <w:rsid w:val="00906187"/>
    <w:rsid w:val="00906378"/>
    <w:rsid w:val="0090679E"/>
    <w:rsid w:val="00906CAD"/>
    <w:rsid w:val="0090742D"/>
    <w:rsid w:val="009101C9"/>
    <w:rsid w:val="00910A08"/>
    <w:rsid w:val="00912BDC"/>
    <w:rsid w:val="00912ED3"/>
    <w:rsid w:val="00913435"/>
    <w:rsid w:val="00913DCF"/>
    <w:rsid w:val="00914B83"/>
    <w:rsid w:val="00914CA4"/>
    <w:rsid w:val="00914CC3"/>
    <w:rsid w:val="0091573B"/>
    <w:rsid w:val="0091610C"/>
    <w:rsid w:val="00917D67"/>
    <w:rsid w:val="00917D9F"/>
    <w:rsid w:val="00917DBE"/>
    <w:rsid w:val="00920BEE"/>
    <w:rsid w:val="00920FAE"/>
    <w:rsid w:val="00922701"/>
    <w:rsid w:val="00924089"/>
    <w:rsid w:val="00925D66"/>
    <w:rsid w:val="00926402"/>
    <w:rsid w:val="0092651F"/>
    <w:rsid w:val="00927740"/>
    <w:rsid w:val="00931289"/>
    <w:rsid w:val="009318E1"/>
    <w:rsid w:val="009320B6"/>
    <w:rsid w:val="009326FC"/>
    <w:rsid w:val="00932FE2"/>
    <w:rsid w:val="0093424B"/>
    <w:rsid w:val="009352A1"/>
    <w:rsid w:val="00936159"/>
    <w:rsid w:val="00936737"/>
    <w:rsid w:val="0093694A"/>
    <w:rsid w:val="009404CA"/>
    <w:rsid w:val="00942533"/>
    <w:rsid w:val="00943A72"/>
    <w:rsid w:val="00943FE2"/>
    <w:rsid w:val="009452CB"/>
    <w:rsid w:val="00945CB7"/>
    <w:rsid w:val="00945FBF"/>
    <w:rsid w:val="009502B2"/>
    <w:rsid w:val="00951678"/>
    <w:rsid w:val="00952414"/>
    <w:rsid w:val="0095370A"/>
    <w:rsid w:val="00953A09"/>
    <w:rsid w:val="00953DD6"/>
    <w:rsid w:val="00953EDE"/>
    <w:rsid w:val="009543F3"/>
    <w:rsid w:val="00954CC2"/>
    <w:rsid w:val="00954F0F"/>
    <w:rsid w:val="00955C71"/>
    <w:rsid w:val="00957088"/>
    <w:rsid w:val="00957778"/>
    <w:rsid w:val="0096020F"/>
    <w:rsid w:val="00960BEA"/>
    <w:rsid w:val="00960BEB"/>
    <w:rsid w:val="00963579"/>
    <w:rsid w:val="00963726"/>
    <w:rsid w:val="009645EA"/>
    <w:rsid w:val="00965A8B"/>
    <w:rsid w:val="00965CD7"/>
    <w:rsid w:val="009666C1"/>
    <w:rsid w:val="00966752"/>
    <w:rsid w:val="0096769D"/>
    <w:rsid w:val="00971A7A"/>
    <w:rsid w:val="00971CB1"/>
    <w:rsid w:val="00973A4A"/>
    <w:rsid w:val="00975527"/>
    <w:rsid w:val="0097568C"/>
    <w:rsid w:val="00975BE8"/>
    <w:rsid w:val="00975D82"/>
    <w:rsid w:val="00976799"/>
    <w:rsid w:val="00976A22"/>
    <w:rsid w:val="00977E1D"/>
    <w:rsid w:val="009802C6"/>
    <w:rsid w:val="00980488"/>
    <w:rsid w:val="009804EC"/>
    <w:rsid w:val="009812AF"/>
    <w:rsid w:val="00981C04"/>
    <w:rsid w:val="0098228F"/>
    <w:rsid w:val="009825B0"/>
    <w:rsid w:val="00982E46"/>
    <w:rsid w:val="0098304C"/>
    <w:rsid w:val="0098360E"/>
    <w:rsid w:val="0098377D"/>
    <w:rsid w:val="00984B8E"/>
    <w:rsid w:val="00985872"/>
    <w:rsid w:val="009859DD"/>
    <w:rsid w:val="00986E3F"/>
    <w:rsid w:val="00986EE0"/>
    <w:rsid w:val="00987B69"/>
    <w:rsid w:val="00987B8B"/>
    <w:rsid w:val="00992542"/>
    <w:rsid w:val="00992C8A"/>
    <w:rsid w:val="00993359"/>
    <w:rsid w:val="00995351"/>
    <w:rsid w:val="009965BC"/>
    <w:rsid w:val="0099729F"/>
    <w:rsid w:val="00997D12"/>
    <w:rsid w:val="009A1099"/>
    <w:rsid w:val="009A1C62"/>
    <w:rsid w:val="009A1E11"/>
    <w:rsid w:val="009A1FEB"/>
    <w:rsid w:val="009A2A00"/>
    <w:rsid w:val="009A4D61"/>
    <w:rsid w:val="009A53D3"/>
    <w:rsid w:val="009A5550"/>
    <w:rsid w:val="009A5AEB"/>
    <w:rsid w:val="009A66ED"/>
    <w:rsid w:val="009B0573"/>
    <w:rsid w:val="009B0780"/>
    <w:rsid w:val="009B0796"/>
    <w:rsid w:val="009B08D7"/>
    <w:rsid w:val="009B1E1C"/>
    <w:rsid w:val="009B20FE"/>
    <w:rsid w:val="009B2D78"/>
    <w:rsid w:val="009B3A99"/>
    <w:rsid w:val="009B558A"/>
    <w:rsid w:val="009B5591"/>
    <w:rsid w:val="009B5691"/>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D0237"/>
    <w:rsid w:val="009D0A82"/>
    <w:rsid w:val="009D0C3C"/>
    <w:rsid w:val="009D1135"/>
    <w:rsid w:val="009D1BE4"/>
    <w:rsid w:val="009D2A98"/>
    <w:rsid w:val="009D52A7"/>
    <w:rsid w:val="009D574A"/>
    <w:rsid w:val="009D5945"/>
    <w:rsid w:val="009D658B"/>
    <w:rsid w:val="009D6928"/>
    <w:rsid w:val="009E00CB"/>
    <w:rsid w:val="009E06FB"/>
    <w:rsid w:val="009E09EC"/>
    <w:rsid w:val="009E0AF1"/>
    <w:rsid w:val="009E1A5D"/>
    <w:rsid w:val="009E1D0E"/>
    <w:rsid w:val="009E3168"/>
    <w:rsid w:val="009E388E"/>
    <w:rsid w:val="009E4807"/>
    <w:rsid w:val="009E4B04"/>
    <w:rsid w:val="009E4E6E"/>
    <w:rsid w:val="009E6E4D"/>
    <w:rsid w:val="009E6EF5"/>
    <w:rsid w:val="009E70E9"/>
    <w:rsid w:val="009E71C9"/>
    <w:rsid w:val="009E7AE2"/>
    <w:rsid w:val="009F004C"/>
    <w:rsid w:val="009F0427"/>
    <w:rsid w:val="009F11AA"/>
    <w:rsid w:val="009F24DD"/>
    <w:rsid w:val="009F5D46"/>
    <w:rsid w:val="009F6F97"/>
    <w:rsid w:val="009F7099"/>
    <w:rsid w:val="009F7D69"/>
    <w:rsid w:val="00A02EF0"/>
    <w:rsid w:val="00A04639"/>
    <w:rsid w:val="00A04992"/>
    <w:rsid w:val="00A05955"/>
    <w:rsid w:val="00A05CEA"/>
    <w:rsid w:val="00A05E53"/>
    <w:rsid w:val="00A07AE1"/>
    <w:rsid w:val="00A07B61"/>
    <w:rsid w:val="00A12076"/>
    <w:rsid w:val="00A12D58"/>
    <w:rsid w:val="00A13EB9"/>
    <w:rsid w:val="00A147AA"/>
    <w:rsid w:val="00A14C27"/>
    <w:rsid w:val="00A16506"/>
    <w:rsid w:val="00A1708A"/>
    <w:rsid w:val="00A17A27"/>
    <w:rsid w:val="00A17AD0"/>
    <w:rsid w:val="00A20039"/>
    <w:rsid w:val="00A213B8"/>
    <w:rsid w:val="00A21D71"/>
    <w:rsid w:val="00A22B78"/>
    <w:rsid w:val="00A2385F"/>
    <w:rsid w:val="00A246F7"/>
    <w:rsid w:val="00A24B89"/>
    <w:rsid w:val="00A24D97"/>
    <w:rsid w:val="00A24E20"/>
    <w:rsid w:val="00A24E85"/>
    <w:rsid w:val="00A25AE5"/>
    <w:rsid w:val="00A26442"/>
    <w:rsid w:val="00A265D3"/>
    <w:rsid w:val="00A26B28"/>
    <w:rsid w:val="00A276AD"/>
    <w:rsid w:val="00A30242"/>
    <w:rsid w:val="00A30C24"/>
    <w:rsid w:val="00A31801"/>
    <w:rsid w:val="00A3256B"/>
    <w:rsid w:val="00A34052"/>
    <w:rsid w:val="00A347CE"/>
    <w:rsid w:val="00A347D1"/>
    <w:rsid w:val="00A348AB"/>
    <w:rsid w:val="00A3513B"/>
    <w:rsid w:val="00A35F44"/>
    <w:rsid w:val="00A3655B"/>
    <w:rsid w:val="00A37002"/>
    <w:rsid w:val="00A37BA5"/>
    <w:rsid w:val="00A4355E"/>
    <w:rsid w:val="00A436E1"/>
    <w:rsid w:val="00A43DAE"/>
    <w:rsid w:val="00A4643A"/>
    <w:rsid w:val="00A4740C"/>
    <w:rsid w:val="00A50007"/>
    <w:rsid w:val="00A50310"/>
    <w:rsid w:val="00A520D9"/>
    <w:rsid w:val="00A52346"/>
    <w:rsid w:val="00A540C4"/>
    <w:rsid w:val="00A54441"/>
    <w:rsid w:val="00A54657"/>
    <w:rsid w:val="00A54CC9"/>
    <w:rsid w:val="00A54F1B"/>
    <w:rsid w:val="00A551D8"/>
    <w:rsid w:val="00A55838"/>
    <w:rsid w:val="00A558F7"/>
    <w:rsid w:val="00A56FB2"/>
    <w:rsid w:val="00A5783A"/>
    <w:rsid w:val="00A62656"/>
    <w:rsid w:val="00A626A4"/>
    <w:rsid w:val="00A62B6F"/>
    <w:rsid w:val="00A63E51"/>
    <w:rsid w:val="00A64DA0"/>
    <w:rsid w:val="00A65BB6"/>
    <w:rsid w:val="00A65C22"/>
    <w:rsid w:val="00A6668B"/>
    <w:rsid w:val="00A6673F"/>
    <w:rsid w:val="00A702EC"/>
    <w:rsid w:val="00A71A57"/>
    <w:rsid w:val="00A71E55"/>
    <w:rsid w:val="00A71F8D"/>
    <w:rsid w:val="00A735EA"/>
    <w:rsid w:val="00A7488D"/>
    <w:rsid w:val="00A749B6"/>
    <w:rsid w:val="00A75B54"/>
    <w:rsid w:val="00A76670"/>
    <w:rsid w:val="00A76D59"/>
    <w:rsid w:val="00A80046"/>
    <w:rsid w:val="00A80676"/>
    <w:rsid w:val="00A82942"/>
    <w:rsid w:val="00A836D2"/>
    <w:rsid w:val="00A83E1F"/>
    <w:rsid w:val="00A84D5A"/>
    <w:rsid w:val="00A87062"/>
    <w:rsid w:val="00A9075C"/>
    <w:rsid w:val="00A911D9"/>
    <w:rsid w:val="00A920B5"/>
    <w:rsid w:val="00A92358"/>
    <w:rsid w:val="00A9290D"/>
    <w:rsid w:val="00A92BCD"/>
    <w:rsid w:val="00A93293"/>
    <w:rsid w:val="00A935EC"/>
    <w:rsid w:val="00A943C2"/>
    <w:rsid w:val="00A94F9C"/>
    <w:rsid w:val="00AA0130"/>
    <w:rsid w:val="00AA07C5"/>
    <w:rsid w:val="00AA0C7C"/>
    <w:rsid w:val="00AA17F1"/>
    <w:rsid w:val="00AA1B0E"/>
    <w:rsid w:val="00AA1BF4"/>
    <w:rsid w:val="00AA25FA"/>
    <w:rsid w:val="00AA47B6"/>
    <w:rsid w:val="00AA59C2"/>
    <w:rsid w:val="00AA6A33"/>
    <w:rsid w:val="00AA7A4D"/>
    <w:rsid w:val="00AB062A"/>
    <w:rsid w:val="00AB14C6"/>
    <w:rsid w:val="00AB4568"/>
    <w:rsid w:val="00AB5C34"/>
    <w:rsid w:val="00AB7C7C"/>
    <w:rsid w:val="00AC13C5"/>
    <w:rsid w:val="00AC163B"/>
    <w:rsid w:val="00AC18EB"/>
    <w:rsid w:val="00AC2C48"/>
    <w:rsid w:val="00AC365B"/>
    <w:rsid w:val="00AC575B"/>
    <w:rsid w:val="00AC5BA3"/>
    <w:rsid w:val="00AC5CA7"/>
    <w:rsid w:val="00AC6058"/>
    <w:rsid w:val="00AC62D5"/>
    <w:rsid w:val="00AC6697"/>
    <w:rsid w:val="00AC6710"/>
    <w:rsid w:val="00AC6786"/>
    <w:rsid w:val="00AD1FEF"/>
    <w:rsid w:val="00AD4275"/>
    <w:rsid w:val="00AD472E"/>
    <w:rsid w:val="00AD4EAD"/>
    <w:rsid w:val="00AD678D"/>
    <w:rsid w:val="00AE0682"/>
    <w:rsid w:val="00AE1F08"/>
    <w:rsid w:val="00AE2BA5"/>
    <w:rsid w:val="00AE314B"/>
    <w:rsid w:val="00AE34AC"/>
    <w:rsid w:val="00AE36B1"/>
    <w:rsid w:val="00AE3887"/>
    <w:rsid w:val="00AE3B91"/>
    <w:rsid w:val="00AE4B7E"/>
    <w:rsid w:val="00AE557D"/>
    <w:rsid w:val="00AE56B1"/>
    <w:rsid w:val="00AE614A"/>
    <w:rsid w:val="00AE69F3"/>
    <w:rsid w:val="00AE6D09"/>
    <w:rsid w:val="00AE779F"/>
    <w:rsid w:val="00AE7BE9"/>
    <w:rsid w:val="00AF04BF"/>
    <w:rsid w:val="00AF119E"/>
    <w:rsid w:val="00AF16FB"/>
    <w:rsid w:val="00AF18E3"/>
    <w:rsid w:val="00AF1F74"/>
    <w:rsid w:val="00AF2746"/>
    <w:rsid w:val="00AF2AF6"/>
    <w:rsid w:val="00AF3C38"/>
    <w:rsid w:val="00AF48C4"/>
    <w:rsid w:val="00AF5562"/>
    <w:rsid w:val="00AF57D2"/>
    <w:rsid w:val="00AF5BA6"/>
    <w:rsid w:val="00AF6A21"/>
    <w:rsid w:val="00AF7A7C"/>
    <w:rsid w:val="00B01660"/>
    <w:rsid w:val="00B02070"/>
    <w:rsid w:val="00B023E1"/>
    <w:rsid w:val="00B026A6"/>
    <w:rsid w:val="00B02DDB"/>
    <w:rsid w:val="00B043FF"/>
    <w:rsid w:val="00B04575"/>
    <w:rsid w:val="00B06186"/>
    <w:rsid w:val="00B07BCE"/>
    <w:rsid w:val="00B10764"/>
    <w:rsid w:val="00B10E44"/>
    <w:rsid w:val="00B11351"/>
    <w:rsid w:val="00B113A1"/>
    <w:rsid w:val="00B11E54"/>
    <w:rsid w:val="00B12522"/>
    <w:rsid w:val="00B1290C"/>
    <w:rsid w:val="00B13F09"/>
    <w:rsid w:val="00B15E84"/>
    <w:rsid w:val="00B16BD1"/>
    <w:rsid w:val="00B179C1"/>
    <w:rsid w:val="00B17B80"/>
    <w:rsid w:val="00B2258D"/>
    <w:rsid w:val="00B2285F"/>
    <w:rsid w:val="00B22B3B"/>
    <w:rsid w:val="00B24526"/>
    <w:rsid w:val="00B24860"/>
    <w:rsid w:val="00B25FF4"/>
    <w:rsid w:val="00B27479"/>
    <w:rsid w:val="00B27CCE"/>
    <w:rsid w:val="00B313AF"/>
    <w:rsid w:val="00B3210E"/>
    <w:rsid w:val="00B32970"/>
    <w:rsid w:val="00B33349"/>
    <w:rsid w:val="00B333E0"/>
    <w:rsid w:val="00B342CF"/>
    <w:rsid w:val="00B353EF"/>
    <w:rsid w:val="00B35B9F"/>
    <w:rsid w:val="00B36FCE"/>
    <w:rsid w:val="00B408B6"/>
    <w:rsid w:val="00B42B8C"/>
    <w:rsid w:val="00B46E05"/>
    <w:rsid w:val="00B46E50"/>
    <w:rsid w:val="00B47A9C"/>
    <w:rsid w:val="00B501C4"/>
    <w:rsid w:val="00B50871"/>
    <w:rsid w:val="00B50A85"/>
    <w:rsid w:val="00B5150B"/>
    <w:rsid w:val="00B5156A"/>
    <w:rsid w:val="00B51FC7"/>
    <w:rsid w:val="00B52BB2"/>
    <w:rsid w:val="00B52FAF"/>
    <w:rsid w:val="00B542DA"/>
    <w:rsid w:val="00B54D2F"/>
    <w:rsid w:val="00B551F2"/>
    <w:rsid w:val="00B55F69"/>
    <w:rsid w:val="00B56193"/>
    <w:rsid w:val="00B57794"/>
    <w:rsid w:val="00B60031"/>
    <w:rsid w:val="00B60192"/>
    <w:rsid w:val="00B606F0"/>
    <w:rsid w:val="00B609B6"/>
    <w:rsid w:val="00B61772"/>
    <w:rsid w:val="00B61ED3"/>
    <w:rsid w:val="00B62114"/>
    <w:rsid w:val="00B64842"/>
    <w:rsid w:val="00B6515A"/>
    <w:rsid w:val="00B653D9"/>
    <w:rsid w:val="00B65996"/>
    <w:rsid w:val="00B66160"/>
    <w:rsid w:val="00B667F5"/>
    <w:rsid w:val="00B67AA0"/>
    <w:rsid w:val="00B70B62"/>
    <w:rsid w:val="00B716FB"/>
    <w:rsid w:val="00B71751"/>
    <w:rsid w:val="00B71D31"/>
    <w:rsid w:val="00B72B82"/>
    <w:rsid w:val="00B72C41"/>
    <w:rsid w:val="00B72FE8"/>
    <w:rsid w:val="00B737C7"/>
    <w:rsid w:val="00B73857"/>
    <w:rsid w:val="00B73862"/>
    <w:rsid w:val="00B73F43"/>
    <w:rsid w:val="00B74C50"/>
    <w:rsid w:val="00B7532A"/>
    <w:rsid w:val="00B75BBF"/>
    <w:rsid w:val="00B7781A"/>
    <w:rsid w:val="00B77D9F"/>
    <w:rsid w:val="00B77F98"/>
    <w:rsid w:val="00B8012E"/>
    <w:rsid w:val="00B81CDC"/>
    <w:rsid w:val="00B826B3"/>
    <w:rsid w:val="00B83118"/>
    <w:rsid w:val="00B833BA"/>
    <w:rsid w:val="00B837CC"/>
    <w:rsid w:val="00B83B29"/>
    <w:rsid w:val="00B84675"/>
    <w:rsid w:val="00B87F3D"/>
    <w:rsid w:val="00B90569"/>
    <w:rsid w:val="00B9079D"/>
    <w:rsid w:val="00B90CDB"/>
    <w:rsid w:val="00B91567"/>
    <w:rsid w:val="00B91787"/>
    <w:rsid w:val="00B92DF6"/>
    <w:rsid w:val="00B92EAF"/>
    <w:rsid w:val="00B93613"/>
    <w:rsid w:val="00B93715"/>
    <w:rsid w:val="00B93911"/>
    <w:rsid w:val="00B957FF"/>
    <w:rsid w:val="00B95F2B"/>
    <w:rsid w:val="00B968F5"/>
    <w:rsid w:val="00B96B83"/>
    <w:rsid w:val="00BA066C"/>
    <w:rsid w:val="00BA1ABC"/>
    <w:rsid w:val="00BA2792"/>
    <w:rsid w:val="00BA308C"/>
    <w:rsid w:val="00BA3D83"/>
    <w:rsid w:val="00BA499C"/>
    <w:rsid w:val="00BA4C6D"/>
    <w:rsid w:val="00BA4E4E"/>
    <w:rsid w:val="00BA6B66"/>
    <w:rsid w:val="00BA6D04"/>
    <w:rsid w:val="00BA6E48"/>
    <w:rsid w:val="00BA71A9"/>
    <w:rsid w:val="00BB0DE9"/>
    <w:rsid w:val="00BB176A"/>
    <w:rsid w:val="00BB1A8B"/>
    <w:rsid w:val="00BB1B48"/>
    <w:rsid w:val="00BB2463"/>
    <w:rsid w:val="00BB2B54"/>
    <w:rsid w:val="00BB3ACB"/>
    <w:rsid w:val="00BB406B"/>
    <w:rsid w:val="00BB477D"/>
    <w:rsid w:val="00BB4F8D"/>
    <w:rsid w:val="00BB7E31"/>
    <w:rsid w:val="00BC1AF5"/>
    <w:rsid w:val="00BC205E"/>
    <w:rsid w:val="00BC2064"/>
    <w:rsid w:val="00BC21F6"/>
    <w:rsid w:val="00BC28D4"/>
    <w:rsid w:val="00BC2B8D"/>
    <w:rsid w:val="00BC3796"/>
    <w:rsid w:val="00BC5A0B"/>
    <w:rsid w:val="00BC63B2"/>
    <w:rsid w:val="00BC70C3"/>
    <w:rsid w:val="00BC7417"/>
    <w:rsid w:val="00BC7D2C"/>
    <w:rsid w:val="00BD08EA"/>
    <w:rsid w:val="00BD1A60"/>
    <w:rsid w:val="00BD1EBC"/>
    <w:rsid w:val="00BD29EC"/>
    <w:rsid w:val="00BD2B8A"/>
    <w:rsid w:val="00BD371D"/>
    <w:rsid w:val="00BD3DFC"/>
    <w:rsid w:val="00BD3FBD"/>
    <w:rsid w:val="00BD5058"/>
    <w:rsid w:val="00BD6398"/>
    <w:rsid w:val="00BD698F"/>
    <w:rsid w:val="00BD7668"/>
    <w:rsid w:val="00BD7AAC"/>
    <w:rsid w:val="00BD7E5C"/>
    <w:rsid w:val="00BE06C2"/>
    <w:rsid w:val="00BE0AF6"/>
    <w:rsid w:val="00BE1F03"/>
    <w:rsid w:val="00BE348E"/>
    <w:rsid w:val="00BE3B61"/>
    <w:rsid w:val="00BE41A0"/>
    <w:rsid w:val="00BE47DF"/>
    <w:rsid w:val="00BE4C06"/>
    <w:rsid w:val="00BE58A7"/>
    <w:rsid w:val="00BE5932"/>
    <w:rsid w:val="00BE6305"/>
    <w:rsid w:val="00BE6596"/>
    <w:rsid w:val="00BE6DB6"/>
    <w:rsid w:val="00BE7387"/>
    <w:rsid w:val="00BE7567"/>
    <w:rsid w:val="00BE7FDD"/>
    <w:rsid w:val="00BF179C"/>
    <w:rsid w:val="00BF2218"/>
    <w:rsid w:val="00BF34B8"/>
    <w:rsid w:val="00BF3C20"/>
    <w:rsid w:val="00BF3C6C"/>
    <w:rsid w:val="00BF54F0"/>
    <w:rsid w:val="00BF7383"/>
    <w:rsid w:val="00BF74B5"/>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1928"/>
    <w:rsid w:val="00C11A0A"/>
    <w:rsid w:val="00C13121"/>
    <w:rsid w:val="00C13CED"/>
    <w:rsid w:val="00C15771"/>
    <w:rsid w:val="00C16691"/>
    <w:rsid w:val="00C17D00"/>
    <w:rsid w:val="00C22C52"/>
    <w:rsid w:val="00C235F4"/>
    <w:rsid w:val="00C239B2"/>
    <w:rsid w:val="00C24040"/>
    <w:rsid w:val="00C246E6"/>
    <w:rsid w:val="00C25460"/>
    <w:rsid w:val="00C25639"/>
    <w:rsid w:val="00C2564B"/>
    <w:rsid w:val="00C25B65"/>
    <w:rsid w:val="00C26D43"/>
    <w:rsid w:val="00C30FBA"/>
    <w:rsid w:val="00C3107F"/>
    <w:rsid w:val="00C31EF7"/>
    <w:rsid w:val="00C32B1B"/>
    <w:rsid w:val="00C339F2"/>
    <w:rsid w:val="00C33A1D"/>
    <w:rsid w:val="00C35173"/>
    <w:rsid w:val="00C35BBF"/>
    <w:rsid w:val="00C36A85"/>
    <w:rsid w:val="00C3714A"/>
    <w:rsid w:val="00C372BE"/>
    <w:rsid w:val="00C378B0"/>
    <w:rsid w:val="00C41248"/>
    <w:rsid w:val="00C41D3A"/>
    <w:rsid w:val="00C420F7"/>
    <w:rsid w:val="00C4280C"/>
    <w:rsid w:val="00C430A9"/>
    <w:rsid w:val="00C43468"/>
    <w:rsid w:val="00C440C7"/>
    <w:rsid w:val="00C44A38"/>
    <w:rsid w:val="00C45070"/>
    <w:rsid w:val="00C463C6"/>
    <w:rsid w:val="00C46548"/>
    <w:rsid w:val="00C46CE2"/>
    <w:rsid w:val="00C47474"/>
    <w:rsid w:val="00C50690"/>
    <w:rsid w:val="00C506F9"/>
    <w:rsid w:val="00C50A59"/>
    <w:rsid w:val="00C50D5C"/>
    <w:rsid w:val="00C51465"/>
    <w:rsid w:val="00C518C6"/>
    <w:rsid w:val="00C51BA3"/>
    <w:rsid w:val="00C523AC"/>
    <w:rsid w:val="00C52F40"/>
    <w:rsid w:val="00C531FA"/>
    <w:rsid w:val="00C550A9"/>
    <w:rsid w:val="00C564C1"/>
    <w:rsid w:val="00C574D5"/>
    <w:rsid w:val="00C57536"/>
    <w:rsid w:val="00C5777C"/>
    <w:rsid w:val="00C60DB8"/>
    <w:rsid w:val="00C61C84"/>
    <w:rsid w:val="00C62E9A"/>
    <w:rsid w:val="00C63750"/>
    <w:rsid w:val="00C63824"/>
    <w:rsid w:val="00C66247"/>
    <w:rsid w:val="00C66FAD"/>
    <w:rsid w:val="00C67705"/>
    <w:rsid w:val="00C6782C"/>
    <w:rsid w:val="00C70866"/>
    <w:rsid w:val="00C725F8"/>
    <w:rsid w:val="00C72AC0"/>
    <w:rsid w:val="00C73D4D"/>
    <w:rsid w:val="00C73F32"/>
    <w:rsid w:val="00C74684"/>
    <w:rsid w:val="00C76911"/>
    <w:rsid w:val="00C76E73"/>
    <w:rsid w:val="00C76F80"/>
    <w:rsid w:val="00C773E1"/>
    <w:rsid w:val="00C778FD"/>
    <w:rsid w:val="00C802D9"/>
    <w:rsid w:val="00C80490"/>
    <w:rsid w:val="00C81110"/>
    <w:rsid w:val="00C82D10"/>
    <w:rsid w:val="00C82D3A"/>
    <w:rsid w:val="00C83B5B"/>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A33"/>
    <w:rsid w:val="00C942FD"/>
    <w:rsid w:val="00C94B46"/>
    <w:rsid w:val="00C97B8D"/>
    <w:rsid w:val="00C97F1D"/>
    <w:rsid w:val="00C97FB9"/>
    <w:rsid w:val="00CA085A"/>
    <w:rsid w:val="00CA0C64"/>
    <w:rsid w:val="00CA17DA"/>
    <w:rsid w:val="00CA180C"/>
    <w:rsid w:val="00CA2E3D"/>
    <w:rsid w:val="00CA2F6E"/>
    <w:rsid w:val="00CA440E"/>
    <w:rsid w:val="00CA47D1"/>
    <w:rsid w:val="00CA4957"/>
    <w:rsid w:val="00CA4D28"/>
    <w:rsid w:val="00CA5826"/>
    <w:rsid w:val="00CA7042"/>
    <w:rsid w:val="00CA71FD"/>
    <w:rsid w:val="00CA7388"/>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574"/>
    <w:rsid w:val="00CC7373"/>
    <w:rsid w:val="00CC7F3C"/>
    <w:rsid w:val="00CD16B5"/>
    <w:rsid w:val="00CD1BBC"/>
    <w:rsid w:val="00CD3802"/>
    <w:rsid w:val="00CD67D4"/>
    <w:rsid w:val="00CD72D0"/>
    <w:rsid w:val="00CD7492"/>
    <w:rsid w:val="00CD7843"/>
    <w:rsid w:val="00CE000B"/>
    <w:rsid w:val="00CE0904"/>
    <w:rsid w:val="00CE1301"/>
    <w:rsid w:val="00CE2FB8"/>
    <w:rsid w:val="00CE336C"/>
    <w:rsid w:val="00CE3A6B"/>
    <w:rsid w:val="00CE44FE"/>
    <w:rsid w:val="00CE5072"/>
    <w:rsid w:val="00CE656E"/>
    <w:rsid w:val="00CF03AF"/>
    <w:rsid w:val="00CF0C02"/>
    <w:rsid w:val="00CF479E"/>
    <w:rsid w:val="00CF5661"/>
    <w:rsid w:val="00CF6071"/>
    <w:rsid w:val="00CF6221"/>
    <w:rsid w:val="00CF62BC"/>
    <w:rsid w:val="00CF660B"/>
    <w:rsid w:val="00CF679B"/>
    <w:rsid w:val="00CF67CD"/>
    <w:rsid w:val="00CF73A3"/>
    <w:rsid w:val="00D00211"/>
    <w:rsid w:val="00D006D1"/>
    <w:rsid w:val="00D00B23"/>
    <w:rsid w:val="00D00CEC"/>
    <w:rsid w:val="00D018A5"/>
    <w:rsid w:val="00D01EFE"/>
    <w:rsid w:val="00D01F18"/>
    <w:rsid w:val="00D025AE"/>
    <w:rsid w:val="00D030C3"/>
    <w:rsid w:val="00D04141"/>
    <w:rsid w:val="00D05159"/>
    <w:rsid w:val="00D05C81"/>
    <w:rsid w:val="00D06309"/>
    <w:rsid w:val="00D065A9"/>
    <w:rsid w:val="00D07152"/>
    <w:rsid w:val="00D07585"/>
    <w:rsid w:val="00D07D2C"/>
    <w:rsid w:val="00D07EED"/>
    <w:rsid w:val="00D109ED"/>
    <w:rsid w:val="00D11A2A"/>
    <w:rsid w:val="00D12A91"/>
    <w:rsid w:val="00D13506"/>
    <w:rsid w:val="00D1593A"/>
    <w:rsid w:val="00D176A4"/>
    <w:rsid w:val="00D17B37"/>
    <w:rsid w:val="00D17DE7"/>
    <w:rsid w:val="00D20498"/>
    <w:rsid w:val="00D21056"/>
    <w:rsid w:val="00D22359"/>
    <w:rsid w:val="00D2563C"/>
    <w:rsid w:val="00D25BDA"/>
    <w:rsid w:val="00D27BE4"/>
    <w:rsid w:val="00D30210"/>
    <w:rsid w:val="00D30D29"/>
    <w:rsid w:val="00D30F63"/>
    <w:rsid w:val="00D318C2"/>
    <w:rsid w:val="00D32C89"/>
    <w:rsid w:val="00D33309"/>
    <w:rsid w:val="00D3436A"/>
    <w:rsid w:val="00D345D6"/>
    <w:rsid w:val="00D3512F"/>
    <w:rsid w:val="00D3513D"/>
    <w:rsid w:val="00D351EA"/>
    <w:rsid w:val="00D3543D"/>
    <w:rsid w:val="00D35A18"/>
    <w:rsid w:val="00D35EB8"/>
    <w:rsid w:val="00D36800"/>
    <w:rsid w:val="00D36D11"/>
    <w:rsid w:val="00D36F22"/>
    <w:rsid w:val="00D37A97"/>
    <w:rsid w:val="00D40288"/>
    <w:rsid w:val="00D42701"/>
    <w:rsid w:val="00D43403"/>
    <w:rsid w:val="00D448EC"/>
    <w:rsid w:val="00D45632"/>
    <w:rsid w:val="00D45C85"/>
    <w:rsid w:val="00D465BF"/>
    <w:rsid w:val="00D46AA9"/>
    <w:rsid w:val="00D46AD6"/>
    <w:rsid w:val="00D46CA8"/>
    <w:rsid w:val="00D46E11"/>
    <w:rsid w:val="00D477EF"/>
    <w:rsid w:val="00D47C05"/>
    <w:rsid w:val="00D47C68"/>
    <w:rsid w:val="00D50A6B"/>
    <w:rsid w:val="00D50E97"/>
    <w:rsid w:val="00D50FEA"/>
    <w:rsid w:val="00D51327"/>
    <w:rsid w:val="00D51D1E"/>
    <w:rsid w:val="00D520E3"/>
    <w:rsid w:val="00D5270B"/>
    <w:rsid w:val="00D529A8"/>
    <w:rsid w:val="00D539FD"/>
    <w:rsid w:val="00D542DA"/>
    <w:rsid w:val="00D543AD"/>
    <w:rsid w:val="00D5614A"/>
    <w:rsid w:val="00D57018"/>
    <w:rsid w:val="00D605F4"/>
    <w:rsid w:val="00D61241"/>
    <w:rsid w:val="00D619D4"/>
    <w:rsid w:val="00D628B3"/>
    <w:rsid w:val="00D62E71"/>
    <w:rsid w:val="00D62F3B"/>
    <w:rsid w:val="00D638B2"/>
    <w:rsid w:val="00D6430D"/>
    <w:rsid w:val="00D66188"/>
    <w:rsid w:val="00D661A8"/>
    <w:rsid w:val="00D6666D"/>
    <w:rsid w:val="00D66D5F"/>
    <w:rsid w:val="00D67EAE"/>
    <w:rsid w:val="00D67FEA"/>
    <w:rsid w:val="00D71F1E"/>
    <w:rsid w:val="00D72AF5"/>
    <w:rsid w:val="00D731F6"/>
    <w:rsid w:val="00D7378C"/>
    <w:rsid w:val="00D740CA"/>
    <w:rsid w:val="00D7438E"/>
    <w:rsid w:val="00D760D3"/>
    <w:rsid w:val="00D7737A"/>
    <w:rsid w:val="00D778DE"/>
    <w:rsid w:val="00D77B59"/>
    <w:rsid w:val="00D80F21"/>
    <w:rsid w:val="00D81D31"/>
    <w:rsid w:val="00D822DE"/>
    <w:rsid w:val="00D8248C"/>
    <w:rsid w:val="00D84125"/>
    <w:rsid w:val="00D84BFE"/>
    <w:rsid w:val="00D85728"/>
    <w:rsid w:val="00D871A4"/>
    <w:rsid w:val="00D90397"/>
    <w:rsid w:val="00D91168"/>
    <w:rsid w:val="00D91405"/>
    <w:rsid w:val="00D91699"/>
    <w:rsid w:val="00D92E45"/>
    <w:rsid w:val="00D93BC6"/>
    <w:rsid w:val="00D93E7B"/>
    <w:rsid w:val="00D952CA"/>
    <w:rsid w:val="00D95481"/>
    <w:rsid w:val="00D9760C"/>
    <w:rsid w:val="00DA0040"/>
    <w:rsid w:val="00DA2CF5"/>
    <w:rsid w:val="00DA3792"/>
    <w:rsid w:val="00DA3935"/>
    <w:rsid w:val="00DA4E6F"/>
    <w:rsid w:val="00DA5A3E"/>
    <w:rsid w:val="00DA7000"/>
    <w:rsid w:val="00DA74B2"/>
    <w:rsid w:val="00DA77C7"/>
    <w:rsid w:val="00DA7D42"/>
    <w:rsid w:val="00DB0C2E"/>
    <w:rsid w:val="00DB0E6F"/>
    <w:rsid w:val="00DB297E"/>
    <w:rsid w:val="00DB29E5"/>
    <w:rsid w:val="00DB36AB"/>
    <w:rsid w:val="00DB42A7"/>
    <w:rsid w:val="00DB469F"/>
    <w:rsid w:val="00DB4CF6"/>
    <w:rsid w:val="00DB583B"/>
    <w:rsid w:val="00DB58B4"/>
    <w:rsid w:val="00DB64DD"/>
    <w:rsid w:val="00DB6A64"/>
    <w:rsid w:val="00DB787E"/>
    <w:rsid w:val="00DC0A1A"/>
    <w:rsid w:val="00DC13D1"/>
    <w:rsid w:val="00DC145A"/>
    <w:rsid w:val="00DC2C9E"/>
    <w:rsid w:val="00DC3563"/>
    <w:rsid w:val="00DC3578"/>
    <w:rsid w:val="00DC3D7D"/>
    <w:rsid w:val="00DC46F4"/>
    <w:rsid w:val="00DC4812"/>
    <w:rsid w:val="00DC4961"/>
    <w:rsid w:val="00DC59EB"/>
    <w:rsid w:val="00DC5B1F"/>
    <w:rsid w:val="00DC768B"/>
    <w:rsid w:val="00DC7A13"/>
    <w:rsid w:val="00DC7D6D"/>
    <w:rsid w:val="00DD0347"/>
    <w:rsid w:val="00DD162C"/>
    <w:rsid w:val="00DD186E"/>
    <w:rsid w:val="00DD1B61"/>
    <w:rsid w:val="00DD215D"/>
    <w:rsid w:val="00DD2EDA"/>
    <w:rsid w:val="00DD73BA"/>
    <w:rsid w:val="00DD7EEC"/>
    <w:rsid w:val="00DE00B3"/>
    <w:rsid w:val="00DE014A"/>
    <w:rsid w:val="00DE0D68"/>
    <w:rsid w:val="00DE1306"/>
    <w:rsid w:val="00DE183C"/>
    <w:rsid w:val="00DE1854"/>
    <w:rsid w:val="00DE2568"/>
    <w:rsid w:val="00DE5E8B"/>
    <w:rsid w:val="00DE7064"/>
    <w:rsid w:val="00DE739D"/>
    <w:rsid w:val="00DE76C9"/>
    <w:rsid w:val="00DF0618"/>
    <w:rsid w:val="00DF17BC"/>
    <w:rsid w:val="00DF2997"/>
    <w:rsid w:val="00DF3182"/>
    <w:rsid w:val="00DF5ABD"/>
    <w:rsid w:val="00E000A6"/>
    <w:rsid w:val="00E00247"/>
    <w:rsid w:val="00E01579"/>
    <w:rsid w:val="00E0160E"/>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493"/>
    <w:rsid w:val="00E15957"/>
    <w:rsid w:val="00E2093D"/>
    <w:rsid w:val="00E213BD"/>
    <w:rsid w:val="00E21433"/>
    <w:rsid w:val="00E21548"/>
    <w:rsid w:val="00E220B2"/>
    <w:rsid w:val="00E22672"/>
    <w:rsid w:val="00E22B7C"/>
    <w:rsid w:val="00E22E6D"/>
    <w:rsid w:val="00E23085"/>
    <w:rsid w:val="00E232CD"/>
    <w:rsid w:val="00E23B63"/>
    <w:rsid w:val="00E24BEC"/>
    <w:rsid w:val="00E2585A"/>
    <w:rsid w:val="00E26443"/>
    <w:rsid w:val="00E3062B"/>
    <w:rsid w:val="00E31F19"/>
    <w:rsid w:val="00E3217A"/>
    <w:rsid w:val="00E323E9"/>
    <w:rsid w:val="00E32FB6"/>
    <w:rsid w:val="00E33933"/>
    <w:rsid w:val="00E33C19"/>
    <w:rsid w:val="00E33F3D"/>
    <w:rsid w:val="00E34018"/>
    <w:rsid w:val="00E3417E"/>
    <w:rsid w:val="00E34577"/>
    <w:rsid w:val="00E35130"/>
    <w:rsid w:val="00E37E2B"/>
    <w:rsid w:val="00E37E5F"/>
    <w:rsid w:val="00E40B15"/>
    <w:rsid w:val="00E4168E"/>
    <w:rsid w:val="00E41844"/>
    <w:rsid w:val="00E42445"/>
    <w:rsid w:val="00E42616"/>
    <w:rsid w:val="00E43175"/>
    <w:rsid w:val="00E437D2"/>
    <w:rsid w:val="00E43BF9"/>
    <w:rsid w:val="00E4436C"/>
    <w:rsid w:val="00E446B1"/>
    <w:rsid w:val="00E44AF6"/>
    <w:rsid w:val="00E45F5C"/>
    <w:rsid w:val="00E46CD2"/>
    <w:rsid w:val="00E46EED"/>
    <w:rsid w:val="00E47738"/>
    <w:rsid w:val="00E50707"/>
    <w:rsid w:val="00E50871"/>
    <w:rsid w:val="00E50B2B"/>
    <w:rsid w:val="00E51930"/>
    <w:rsid w:val="00E5440E"/>
    <w:rsid w:val="00E54C93"/>
    <w:rsid w:val="00E55751"/>
    <w:rsid w:val="00E55DFB"/>
    <w:rsid w:val="00E57CFA"/>
    <w:rsid w:val="00E57E57"/>
    <w:rsid w:val="00E6067E"/>
    <w:rsid w:val="00E60A31"/>
    <w:rsid w:val="00E627D2"/>
    <w:rsid w:val="00E64DF4"/>
    <w:rsid w:val="00E65B53"/>
    <w:rsid w:val="00E669CB"/>
    <w:rsid w:val="00E6712E"/>
    <w:rsid w:val="00E677E7"/>
    <w:rsid w:val="00E70329"/>
    <w:rsid w:val="00E70B12"/>
    <w:rsid w:val="00E70CDF"/>
    <w:rsid w:val="00E71D36"/>
    <w:rsid w:val="00E71EFA"/>
    <w:rsid w:val="00E7398E"/>
    <w:rsid w:val="00E73C05"/>
    <w:rsid w:val="00E75277"/>
    <w:rsid w:val="00E75642"/>
    <w:rsid w:val="00E75F0E"/>
    <w:rsid w:val="00E771D5"/>
    <w:rsid w:val="00E7780A"/>
    <w:rsid w:val="00E77DFC"/>
    <w:rsid w:val="00E80D2A"/>
    <w:rsid w:val="00E8327F"/>
    <w:rsid w:val="00E83420"/>
    <w:rsid w:val="00E84551"/>
    <w:rsid w:val="00E856DD"/>
    <w:rsid w:val="00E862C0"/>
    <w:rsid w:val="00E8655A"/>
    <w:rsid w:val="00E86E5B"/>
    <w:rsid w:val="00E920E9"/>
    <w:rsid w:val="00E92832"/>
    <w:rsid w:val="00E930E9"/>
    <w:rsid w:val="00E932BB"/>
    <w:rsid w:val="00E933B7"/>
    <w:rsid w:val="00E9402C"/>
    <w:rsid w:val="00E946B8"/>
    <w:rsid w:val="00E9493F"/>
    <w:rsid w:val="00E95614"/>
    <w:rsid w:val="00E95BC1"/>
    <w:rsid w:val="00E95F4A"/>
    <w:rsid w:val="00E961D5"/>
    <w:rsid w:val="00E9624F"/>
    <w:rsid w:val="00E97988"/>
    <w:rsid w:val="00EA05E7"/>
    <w:rsid w:val="00EA0D52"/>
    <w:rsid w:val="00EA183F"/>
    <w:rsid w:val="00EA19F2"/>
    <w:rsid w:val="00EA21FA"/>
    <w:rsid w:val="00EA2311"/>
    <w:rsid w:val="00EA414F"/>
    <w:rsid w:val="00EA4585"/>
    <w:rsid w:val="00EA480D"/>
    <w:rsid w:val="00EA55F4"/>
    <w:rsid w:val="00EA585D"/>
    <w:rsid w:val="00EA6373"/>
    <w:rsid w:val="00EA67FB"/>
    <w:rsid w:val="00EA72CF"/>
    <w:rsid w:val="00EA7994"/>
    <w:rsid w:val="00EB0514"/>
    <w:rsid w:val="00EB32B8"/>
    <w:rsid w:val="00EB33A2"/>
    <w:rsid w:val="00EB35D1"/>
    <w:rsid w:val="00EB38BC"/>
    <w:rsid w:val="00EB39FD"/>
    <w:rsid w:val="00EB4590"/>
    <w:rsid w:val="00EB45F5"/>
    <w:rsid w:val="00EB5878"/>
    <w:rsid w:val="00EB6DF0"/>
    <w:rsid w:val="00EC0E4B"/>
    <w:rsid w:val="00EC102E"/>
    <w:rsid w:val="00EC16B7"/>
    <w:rsid w:val="00EC25AE"/>
    <w:rsid w:val="00EC6958"/>
    <w:rsid w:val="00EC70B5"/>
    <w:rsid w:val="00EC7BC3"/>
    <w:rsid w:val="00ED033A"/>
    <w:rsid w:val="00ED0B9B"/>
    <w:rsid w:val="00ED0E3A"/>
    <w:rsid w:val="00ED0FB1"/>
    <w:rsid w:val="00ED215C"/>
    <w:rsid w:val="00ED23FA"/>
    <w:rsid w:val="00ED32CB"/>
    <w:rsid w:val="00ED3A03"/>
    <w:rsid w:val="00ED498F"/>
    <w:rsid w:val="00ED4A8C"/>
    <w:rsid w:val="00ED5403"/>
    <w:rsid w:val="00ED596A"/>
    <w:rsid w:val="00ED7341"/>
    <w:rsid w:val="00ED7450"/>
    <w:rsid w:val="00ED74FE"/>
    <w:rsid w:val="00ED7600"/>
    <w:rsid w:val="00ED7CBA"/>
    <w:rsid w:val="00EE020C"/>
    <w:rsid w:val="00EE0658"/>
    <w:rsid w:val="00EE0E80"/>
    <w:rsid w:val="00EE128A"/>
    <w:rsid w:val="00EE1D0E"/>
    <w:rsid w:val="00EE2B37"/>
    <w:rsid w:val="00EE354D"/>
    <w:rsid w:val="00EE43BC"/>
    <w:rsid w:val="00EE4FDA"/>
    <w:rsid w:val="00EE5445"/>
    <w:rsid w:val="00EE5B80"/>
    <w:rsid w:val="00EE6935"/>
    <w:rsid w:val="00EE7F61"/>
    <w:rsid w:val="00EF1A01"/>
    <w:rsid w:val="00EF1F6F"/>
    <w:rsid w:val="00EF20B9"/>
    <w:rsid w:val="00EF32F6"/>
    <w:rsid w:val="00EF3B11"/>
    <w:rsid w:val="00EF3EFE"/>
    <w:rsid w:val="00EF4030"/>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11E85"/>
    <w:rsid w:val="00F12BA4"/>
    <w:rsid w:val="00F12C74"/>
    <w:rsid w:val="00F12D50"/>
    <w:rsid w:val="00F131D8"/>
    <w:rsid w:val="00F1362C"/>
    <w:rsid w:val="00F14D4B"/>
    <w:rsid w:val="00F1576A"/>
    <w:rsid w:val="00F165D2"/>
    <w:rsid w:val="00F1725C"/>
    <w:rsid w:val="00F17595"/>
    <w:rsid w:val="00F17C2A"/>
    <w:rsid w:val="00F21149"/>
    <w:rsid w:val="00F225C5"/>
    <w:rsid w:val="00F23647"/>
    <w:rsid w:val="00F248B7"/>
    <w:rsid w:val="00F24C01"/>
    <w:rsid w:val="00F24C86"/>
    <w:rsid w:val="00F253CB"/>
    <w:rsid w:val="00F255C7"/>
    <w:rsid w:val="00F25976"/>
    <w:rsid w:val="00F25DF8"/>
    <w:rsid w:val="00F26B30"/>
    <w:rsid w:val="00F26CD0"/>
    <w:rsid w:val="00F2793D"/>
    <w:rsid w:val="00F27978"/>
    <w:rsid w:val="00F27EC6"/>
    <w:rsid w:val="00F300E0"/>
    <w:rsid w:val="00F30204"/>
    <w:rsid w:val="00F307BE"/>
    <w:rsid w:val="00F30A96"/>
    <w:rsid w:val="00F3163A"/>
    <w:rsid w:val="00F31D5A"/>
    <w:rsid w:val="00F32849"/>
    <w:rsid w:val="00F32BB9"/>
    <w:rsid w:val="00F330D9"/>
    <w:rsid w:val="00F33D3F"/>
    <w:rsid w:val="00F33F8B"/>
    <w:rsid w:val="00F3457A"/>
    <w:rsid w:val="00F354DE"/>
    <w:rsid w:val="00F3587D"/>
    <w:rsid w:val="00F362F5"/>
    <w:rsid w:val="00F37D33"/>
    <w:rsid w:val="00F4094F"/>
    <w:rsid w:val="00F40AED"/>
    <w:rsid w:val="00F414F1"/>
    <w:rsid w:val="00F41D28"/>
    <w:rsid w:val="00F4422C"/>
    <w:rsid w:val="00F44472"/>
    <w:rsid w:val="00F45856"/>
    <w:rsid w:val="00F468C2"/>
    <w:rsid w:val="00F47239"/>
    <w:rsid w:val="00F47ACD"/>
    <w:rsid w:val="00F47E6B"/>
    <w:rsid w:val="00F508B8"/>
    <w:rsid w:val="00F50970"/>
    <w:rsid w:val="00F509D5"/>
    <w:rsid w:val="00F5230E"/>
    <w:rsid w:val="00F53C60"/>
    <w:rsid w:val="00F55FB4"/>
    <w:rsid w:val="00F57C33"/>
    <w:rsid w:val="00F612FE"/>
    <w:rsid w:val="00F61F4D"/>
    <w:rsid w:val="00F62621"/>
    <w:rsid w:val="00F626DC"/>
    <w:rsid w:val="00F6366E"/>
    <w:rsid w:val="00F6544F"/>
    <w:rsid w:val="00F6662E"/>
    <w:rsid w:val="00F70601"/>
    <w:rsid w:val="00F71F57"/>
    <w:rsid w:val="00F7294A"/>
    <w:rsid w:val="00F72CB1"/>
    <w:rsid w:val="00F734AB"/>
    <w:rsid w:val="00F753E1"/>
    <w:rsid w:val="00F77C52"/>
    <w:rsid w:val="00F80D90"/>
    <w:rsid w:val="00F8169E"/>
    <w:rsid w:val="00F8215E"/>
    <w:rsid w:val="00F824F5"/>
    <w:rsid w:val="00F83023"/>
    <w:rsid w:val="00F83658"/>
    <w:rsid w:val="00F83A1C"/>
    <w:rsid w:val="00F83FC3"/>
    <w:rsid w:val="00F84DBC"/>
    <w:rsid w:val="00F85E55"/>
    <w:rsid w:val="00F86C73"/>
    <w:rsid w:val="00F86DB6"/>
    <w:rsid w:val="00F872BA"/>
    <w:rsid w:val="00F874FB"/>
    <w:rsid w:val="00F874FE"/>
    <w:rsid w:val="00F87673"/>
    <w:rsid w:val="00F87931"/>
    <w:rsid w:val="00F879D5"/>
    <w:rsid w:val="00F90FAB"/>
    <w:rsid w:val="00F91852"/>
    <w:rsid w:val="00F91D9F"/>
    <w:rsid w:val="00F92004"/>
    <w:rsid w:val="00F9238D"/>
    <w:rsid w:val="00F92D4D"/>
    <w:rsid w:val="00F92F2E"/>
    <w:rsid w:val="00F9374D"/>
    <w:rsid w:val="00F93B82"/>
    <w:rsid w:val="00F94838"/>
    <w:rsid w:val="00F94C2F"/>
    <w:rsid w:val="00F95560"/>
    <w:rsid w:val="00F95805"/>
    <w:rsid w:val="00F95D7D"/>
    <w:rsid w:val="00F95EFE"/>
    <w:rsid w:val="00F96567"/>
    <w:rsid w:val="00F96757"/>
    <w:rsid w:val="00F96D4C"/>
    <w:rsid w:val="00F96FA3"/>
    <w:rsid w:val="00FA4237"/>
    <w:rsid w:val="00FA4A9E"/>
    <w:rsid w:val="00FA4AAF"/>
    <w:rsid w:val="00FA56BD"/>
    <w:rsid w:val="00FA5ADC"/>
    <w:rsid w:val="00FA6FB8"/>
    <w:rsid w:val="00FA7974"/>
    <w:rsid w:val="00FB041D"/>
    <w:rsid w:val="00FB0C4E"/>
    <w:rsid w:val="00FB10F7"/>
    <w:rsid w:val="00FB15E8"/>
    <w:rsid w:val="00FB1D1D"/>
    <w:rsid w:val="00FB1F4F"/>
    <w:rsid w:val="00FB25A0"/>
    <w:rsid w:val="00FB2895"/>
    <w:rsid w:val="00FB435D"/>
    <w:rsid w:val="00FB4EE0"/>
    <w:rsid w:val="00FB6016"/>
    <w:rsid w:val="00FB706B"/>
    <w:rsid w:val="00FC053A"/>
    <w:rsid w:val="00FC0B74"/>
    <w:rsid w:val="00FC107A"/>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485"/>
    <w:rsid w:val="00FD65BE"/>
    <w:rsid w:val="00FD786A"/>
    <w:rsid w:val="00FE0029"/>
    <w:rsid w:val="00FE1825"/>
    <w:rsid w:val="00FE211D"/>
    <w:rsid w:val="00FE305C"/>
    <w:rsid w:val="00FE395B"/>
    <w:rsid w:val="00FE3FD0"/>
    <w:rsid w:val="00FE435F"/>
    <w:rsid w:val="00FE5AC0"/>
    <w:rsid w:val="00FE5DE0"/>
    <w:rsid w:val="00FE5E1B"/>
    <w:rsid w:val="00FE794C"/>
    <w:rsid w:val="00FE7A25"/>
    <w:rsid w:val="00FE7D76"/>
    <w:rsid w:val="00FF000C"/>
    <w:rsid w:val="00FF0301"/>
    <w:rsid w:val="00FF05DD"/>
    <w:rsid w:val="00FF1C20"/>
    <w:rsid w:val="00FF21A9"/>
    <w:rsid w:val="00FF30BB"/>
    <w:rsid w:val="00FF3881"/>
    <w:rsid w:val="00FF3CC1"/>
    <w:rsid w:val="00FF418F"/>
    <w:rsid w:val="00FF47D5"/>
    <w:rsid w:val="00FF622A"/>
    <w:rsid w:val="00FF627B"/>
    <w:rsid w:val="00FF6307"/>
    <w:rsid w:val="00FF67A2"/>
    <w:rsid w:val="00FF6870"/>
    <w:rsid w:val="00FF74CE"/>
    <w:rsid w:val="00FF7977"/>
    <w:rsid w:val="00FF7E15"/>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BC9B00D5-8204-40B4-8D5A-B137CC63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Black" w:hAnsi="Bodoni MT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RBI5PAMIO524-1616901215-42723</_dlc_DocId>
    <HideFromDelve xmlns="71c5aaf6-e6ce-465b-b873-5148d2a4c105">false</HideFromDelve>
    <_dlc_DocIdUrl xmlns="71c5aaf6-e6ce-465b-b873-5148d2a4c105">
      <Url>https://nokia.sharepoint.com/sites/gxp/_layouts/15/DocIdRedir.aspx?ID=RBI5PAMIO524-1616901215-42723</Url>
      <Description>RBI5PAMIO524-1616901215-42723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1846</TotalTime>
  <Pages>10</Pages>
  <Words>4776</Words>
  <Characters>27229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31942</CharactersWithSpaces>
  <SharedDoc>false</SharedDoc>
  <HLinks>
    <vt:vector size="246" baseType="variant">
      <vt:variant>
        <vt:i4>1638448</vt:i4>
      </vt:variant>
      <vt:variant>
        <vt:i4>95</vt:i4>
      </vt:variant>
      <vt:variant>
        <vt:i4>0</vt:i4>
      </vt:variant>
      <vt:variant>
        <vt:i4>5</vt:i4>
      </vt:variant>
      <vt:variant>
        <vt:lpwstr/>
      </vt:variant>
      <vt:variant>
        <vt:lpwstr>_Toc194063345</vt:lpwstr>
      </vt:variant>
      <vt:variant>
        <vt:i4>1638448</vt:i4>
      </vt:variant>
      <vt:variant>
        <vt:i4>92</vt:i4>
      </vt:variant>
      <vt:variant>
        <vt:i4>0</vt:i4>
      </vt:variant>
      <vt:variant>
        <vt:i4>5</vt:i4>
      </vt:variant>
      <vt:variant>
        <vt:lpwstr/>
      </vt:variant>
      <vt:variant>
        <vt:lpwstr>_Toc194063344</vt:lpwstr>
      </vt:variant>
      <vt:variant>
        <vt:i4>1638448</vt:i4>
      </vt:variant>
      <vt:variant>
        <vt:i4>89</vt:i4>
      </vt:variant>
      <vt:variant>
        <vt:i4>0</vt:i4>
      </vt:variant>
      <vt:variant>
        <vt:i4>5</vt:i4>
      </vt:variant>
      <vt:variant>
        <vt:lpwstr/>
      </vt:variant>
      <vt:variant>
        <vt:lpwstr>_Toc194063343</vt:lpwstr>
      </vt:variant>
      <vt:variant>
        <vt:i4>1638448</vt:i4>
      </vt:variant>
      <vt:variant>
        <vt:i4>86</vt:i4>
      </vt:variant>
      <vt:variant>
        <vt:i4>0</vt:i4>
      </vt:variant>
      <vt:variant>
        <vt:i4>5</vt:i4>
      </vt:variant>
      <vt:variant>
        <vt:lpwstr/>
      </vt:variant>
      <vt:variant>
        <vt:lpwstr>_Toc194063342</vt:lpwstr>
      </vt:variant>
      <vt:variant>
        <vt:i4>1638448</vt:i4>
      </vt:variant>
      <vt:variant>
        <vt:i4>83</vt:i4>
      </vt:variant>
      <vt:variant>
        <vt:i4>0</vt:i4>
      </vt:variant>
      <vt:variant>
        <vt:i4>5</vt:i4>
      </vt:variant>
      <vt:variant>
        <vt:lpwstr/>
      </vt:variant>
      <vt:variant>
        <vt:lpwstr>_Toc194063341</vt:lpwstr>
      </vt:variant>
      <vt:variant>
        <vt:i4>1638448</vt:i4>
      </vt:variant>
      <vt:variant>
        <vt:i4>80</vt:i4>
      </vt:variant>
      <vt:variant>
        <vt:i4>0</vt:i4>
      </vt:variant>
      <vt:variant>
        <vt:i4>5</vt:i4>
      </vt:variant>
      <vt:variant>
        <vt:lpwstr/>
      </vt:variant>
      <vt:variant>
        <vt:lpwstr>_Toc194063340</vt:lpwstr>
      </vt:variant>
      <vt:variant>
        <vt:i4>1966128</vt:i4>
      </vt:variant>
      <vt:variant>
        <vt:i4>77</vt:i4>
      </vt:variant>
      <vt:variant>
        <vt:i4>0</vt:i4>
      </vt:variant>
      <vt:variant>
        <vt:i4>5</vt:i4>
      </vt:variant>
      <vt:variant>
        <vt:lpwstr/>
      </vt:variant>
      <vt:variant>
        <vt:lpwstr>_Toc194063339</vt:lpwstr>
      </vt:variant>
      <vt:variant>
        <vt:i4>1966128</vt:i4>
      </vt:variant>
      <vt:variant>
        <vt:i4>74</vt:i4>
      </vt:variant>
      <vt:variant>
        <vt:i4>0</vt:i4>
      </vt:variant>
      <vt:variant>
        <vt:i4>5</vt:i4>
      </vt:variant>
      <vt:variant>
        <vt:lpwstr/>
      </vt:variant>
      <vt:variant>
        <vt:lpwstr>_Toc194063338</vt:lpwstr>
      </vt:variant>
      <vt:variant>
        <vt:i4>1966128</vt:i4>
      </vt:variant>
      <vt:variant>
        <vt:i4>71</vt:i4>
      </vt:variant>
      <vt:variant>
        <vt:i4>0</vt:i4>
      </vt:variant>
      <vt:variant>
        <vt:i4>5</vt:i4>
      </vt:variant>
      <vt:variant>
        <vt:lpwstr/>
      </vt:variant>
      <vt:variant>
        <vt:lpwstr>_Toc194063337</vt:lpwstr>
      </vt:variant>
      <vt:variant>
        <vt:i4>1966128</vt:i4>
      </vt:variant>
      <vt:variant>
        <vt:i4>68</vt:i4>
      </vt:variant>
      <vt:variant>
        <vt:i4>0</vt:i4>
      </vt:variant>
      <vt:variant>
        <vt:i4>5</vt:i4>
      </vt:variant>
      <vt:variant>
        <vt:lpwstr/>
      </vt:variant>
      <vt:variant>
        <vt:lpwstr>_Toc194063336</vt:lpwstr>
      </vt:variant>
      <vt:variant>
        <vt:i4>1966128</vt:i4>
      </vt:variant>
      <vt:variant>
        <vt:i4>65</vt:i4>
      </vt:variant>
      <vt:variant>
        <vt:i4>0</vt:i4>
      </vt:variant>
      <vt:variant>
        <vt:i4>5</vt:i4>
      </vt:variant>
      <vt:variant>
        <vt:lpwstr/>
      </vt:variant>
      <vt:variant>
        <vt:lpwstr>_Toc194063335</vt:lpwstr>
      </vt:variant>
      <vt:variant>
        <vt:i4>1966128</vt:i4>
      </vt:variant>
      <vt:variant>
        <vt:i4>62</vt:i4>
      </vt:variant>
      <vt:variant>
        <vt:i4>0</vt:i4>
      </vt:variant>
      <vt:variant>
        <vt:i4>5</vt:i4>
      </vt:variant>
      <vt:variant>
        <vt:lpwstr/>
      </vt:variant>
      <vt:variant>
        <vt:lpwstr>_Toc194063334</vt:lpwstr>
      </vt:variant>
      <vt:variant>
        <vt:i4>1966128</vt:i4>
      </vt:variant>
      <vt:variant>
        <vt:i4>59</vt:i4>
      </vt:variant>
      <vt:variant>
        <vt:i4>0</vt:i4>
      </vt:variant>
      <vt:variant>
        <vt:i4>5</vt:i4>
      </vt:variant>
      <vt:variant>
        <vt:lpwstr/>
      </vt:variant>
      <vt:variant>
        <vt:lpwstr>_Toc194063333</vt:lpwstr>
      </vt:variant>
      <vt:variant>
        <vt:i4>1966128</vt:i4>
      </vt:variant>
      <vt:variant>
        <vt:i4>56</vt:i4>
      </vt:variant>
      <vt:variant>
        <vt:i4>0</vt:i4>
      </vt:variant>
      <vt:variant>
        <vt:i4>5</vt:i4>
      </vt:variant>
      <vt:variant>
        <vt:lpwstr/>
      </vt:variant>
      <vt:variant>
        <vt:lpwstr>_Toc194063332</vt:lpwstr>
      </vt:variant>
      <vt:variant>
        <vt:i4>1966128</vt:i4>
      </vt:variant>
      <vt:variant>
        <vt:i4>53</vt:i4>
      </vt:variant>
      <vt:variant>
        <vt:i4>0</vt:i4>
      </vt:variant>
      <vt:variant>
        <vt:i4>5</vt:i4>
      </vt:variant>
      <vt:variant>
        <vt:lpwstr/>
      </vt:variant>
      <vt:variant>
        <vt:lpwstr>_Toc194063331</vt:lpwstr>
      </vt:variant>
      <vt:variant>
        <vt:i4>1966128</vt:i4>
      </vt:variant>
      <vt:variant>
        <vt:i4>50</vt:i4>
      </vt:variant>
      <vt:variant>
        <vt:i4>0</vt:i4>
      </vt:variant>
      <vt:variant>
        <vt:i4>5</vt:i4>
      </vt:variant>
      <vt:variant>
        <vt:lpwstr/>
      </vt:variant>
      <vt:variant>
        <vt:lpwstr>_Toc194063330</vt:lpwstr>
      </vt:variant>
      <vt:variant>
        <vt:i4>2031664</vt:i4>
      </vt:variant>
      <vt:variant>
        <vt:i4>47</vt:i4>
      </vt:variant>
      <vt:variant>
        <vt:i4>0</vt:i4>
      </vt:variant>
      <vt:variant>
        <vt:i4>5</vt:i4>
      </vt:variant>
      <vt:variant>
        <vt:lpwstr/>
      </vt:variant>
      <vt:variant>
        <vt:lpwstr>_Toc194063329</vt:lpwstr>
      </vt:variant>
      <vt:variant>
        <vt:i4>2031664</vt:i4>
      </vt:variant>
      <vt:variant>
        <vt:i4>44</vt:i4>
      </vt:variant>
      <vt:variant>
        <vt:i4>0</vt:i4>
      </vt:variant>
      <vt:variant>
        <vt:i4>5</vt:i4>
      </vt:variant>
      <vt:variant>
        <vt:lpwstr/>
      </vt:variant>
      <vt:variant>
        <vt:lpwstr>_Toc194063328</vt:lpwstr>
      </vt:variant>
      <vt:variant>
        <vt:i4>2031664</vt:i4>
      </vt:variant>
      <vt:variant>
        <vt:i4>41</vt:i4>
      </vt:variant>
      <vt:variant>
        <vt:i4>0</vt:i4>
      </vt:variant>
      <vt:variant>
        <vt:i4>5</vt:i4>
      </vt:variant>
      <vt:variant>
        <vt:lpwstr/>
      </vt:variant>
      <vt:variant>
        <vt:lpwstr>_Toc194063327</vt:lpwstr>
      </vt:variant>
      <vt:variant>
        <vt:i4>2031664</vt:i4>
      </vt:variant>
      <vt:variant>
        <vt:i4>38</vt:i4>
      </vt:variant>
      <vt:variant>
        <vt:i4>0</vt:i4>
      </vt:variant>
      <vt:variant>
        <vt:i4>5</vt:i4>
      </vt:variant>
      <vt:variant>
        <vt:lpwstr/>
      </vt:variant>
      <vt:variant>
        <vt:lpwstr>_Toc194063326</vt:lpwstr>
      </vt:variant>
      <vt:variant>
        <vt:i4>2031664</vt:i4>
      </vt:variant>
      <vt:variant>
        <vt:i4>35</vt:i4>
      </vt:variant>
      <vt:variant>
        <vt:i4>0</vt:i4>
      </vt:variant>
      <vt:variant>
        <vt:i4>5</vt:i4>
      </vt:variant>
      <vt:variant>
        <vt:lpwstr/>
      </vt:variant>
      <vt:variant>
        <vt:lpwstr>_Toc194063325</vt:lpwstr>
      </vt:variant>
      <vt:variant>
        <vt:i4>2031664</vt:i4>
      </vt:variant>
      <vt:variant>
        <vt:i4>32</vt:i4>
      </vt:variant>
      <vt:variant>
        <vt:i4>0</vt:i4>
      </vt:variant>
      <vt:variant>
        <vt:i4>5</vt:i4>
      </vt:variant>
      <vt:variant>
        <vt:lpwstr/>
      </vt:variant>
      <vt:variant>
        <vt:lpwstr>_Toc194063324</vt:lpwstr>
      </vt:variant>
      <vt:variant>
        <vt:i4>2031664</vt:i4>
      </vt:variant>
      <vt:variant>
        <vt:i4>29</vt:i4>
      </vt:variant>
      <vt:variant>
        <vt:i4>0</vt:i4>
      </vt:variant>
      <vt:variant>
        <vt:i4>5</vt:i4>
      </vt:variant>
      <vt:variant>
        <vt:lpwstr/>
      </vt:variant>
      <vt:variant>
        <vt:lpwstr>_Toc194063323</vt:lpwstr>
      </vt:variant>
      <vt:variant>
        <vt:i4>2031664</vt:i4>
      </vt:variant>
      <vt:variant>
        <vt:i4>26</vt:i4>
      </vt:variant>
      <vt:variant>
        <vt:i4>0</vt:i4>
      </vt:variant>
      <vt:variant>
        <vt:i4>5</vt:i4>
      </vt:variant>
      <vt:variant>
        <vt:lpwstr/>
      </vt:variant>
      <vt:variant>
        <vt:lpwstr>_Toc194063322</vt:lpwstr>
      </vt:variant>
      <vt:variant>
        <vt:i4>2031664</vt:i4>
      </vt:variant>
      <vt:variant>
        <vt:i4>23</vt:i4>
      </vt:variant>
      <vt:variant>
        <vt:i4>0</vt:i4>
      </vt:variant>
      <vt:variant>
        <vt:i4>5</vt:i4>
      </vt:variant>
      <vt:variant>
        <vt:lpwstr/>
      </vt:variant>
      <vt:variant>
        <vt:lpwstr>_Toc194063321</vt:lpwstr>
      </vt:variant>
      <vt:variant>
        <vt:i4>2031664</vt:i4>
      </vt:variant>
      <vt:variant>
        <vt:i4>20</vt:i4>
      </vt:variant>
      <vt:variant>
        <vt:i4>0</vt:i4>
      </vt:variant>
      <vt:variant>
        <vt:i4>5</vt:i4>
      </vt:variant>
      <vt:variant>
        <vt:lpwstr/>
      </vt:variant>
      <vt:variant>
        <vt:lpwstr>_Toc194063320</vt:lpwstr>
      </vt:variant>
      <vt:variant>
        <vt:i4>1835056</vt:i4>
      </vt:variant>
      <vt:variant>
        <vt:i4>17</vt:i4>
      </vt:variant>
      <vt:variant>
        <vt:i4>0</vt:i4>
      </vt:variant>
      <vt:variant>
        <vt:i4>5</vt:i4>
      </vt:variant>
      <vt:variant>
        <vt:lpwstr/>
      </vt:variant>
      <vt:variant>
        <vt:lpwstr>_Toc194063319</vt:lpwstr>
      </vt:variant>
      <vt:variant>
        <vt:i4>1835056</vt:i4>
      </vt:variant>
      <vt:variant>
        <vt:i4>14</vt:i4>
      </vt:variant>
      <vt:variant>
        <vt:i4>0</vt:i4>
      </vt:variant>
      <vt:variant>
        <vt:i4>5</vt:i4>
      </vt:variant>
      <vt:variant>
        <vt:lpwstr/>
      </vt:variant>
      <vt:variant>
        <vt:lpwstr>_Toc194063318</vt:lpwstr>
      </vt:variant>
      <vt:variant>
        <vt:i4>1835056</vt:i4>
      </vt:variant>
      <vt:variant>
        <vt:i4>11</vt:i4>
      </vt:variant>
      <vt:variant>
        <vt:i4>0</vt:i4>
      </vt:variant>
      <vt:variant>
        <vt:i4>5</vt:i4>
      </vt:variant>
      <vt:variant>
        <vt:lpwstr/>
      </vt:variant>
      <vt:variant>
        <vt:lpwstr>_Toc194063317</vt:lpwstr>
      </vt:variant>
      <vt:variant>
        <vt:i4>1835056</vt:i4>
      </vt:variant>
      <vt:variant>
        <vt:i4>8</vt:i4>
      </vt:variant>
      <vt:variant>
        <vt:i4>0</vt:i4>
      </vt:variant>
      <vt:variant>
        <vt:i4>5</vt:i4>
      </vt:variant>
      <vt:variant>
        <vt:lpwstr/>
      </vt:variant>
      <vt:variant>
        <vt:lpwstr>_Toc194063316</vt:lpwstr>
      </vt:variant>
      <vt:variant>
        <vt:i4>1048635</vt:i4>
      </vt:variant>
      <vt:variant>
        <vt:i4>3</vt:i4>
      </vt:variant>
      <vt:variant>
        <vt:i4>0</vt:i4>
      </vt:variant>
      <vt:variant>
        <vt:i4>5</vt:i4>
      </vt:variant>
      <vt:variant>
        <vt:lpwstr/>
      </vt:variant>
      <vt:variant>
        <vt:lpwstr>_Toc189832051</vt:lpwstr>
      </vt:variant>
      <vt:variant>
        <vt:i4>1048635</vt:i4>
      </vt:variant>
      <vt:variant>
        <vt:i4>0</vt:i4>
      </vt:variant>
      <vt:variant>
        <vt:i4>0</vt:i4>
      </vt:variant>
      <vt:variant>
        <vt:i4>5</vt:i4>
      </vt:variant>
      <vt:variant>
        <vt:lpwstr/>
      </vt:variant>
      <vt:variant>
        <vt:lpwstr>_Toc189832050</vt:lpwstr>
      </vt:variant>
      <vt:variant>
        <vt:i4>3801166</vt:i4>
      </vt:variant>
      <vt:variant>
        <vt:i4>24</vt:i4>
      </vt:variant>
      <vt:variant>
        <vt:i4>0</vt:i4>
      </vt:variant>
      <vt:variant>
        <vt:i4>5</vt:i4>
      </vt:variant>
      <vt:variant>
        <vt:lpwstr>mailto:riikka.dimnik@nokia.com</vt:lpwstr>
      </vt:variant>
      <vt:variant>
        <vt:lpwstr/>
      </vt:variant>
      <vt:variant>
        <vt:i4>3801166</vt:i4>
      </vt:variant>
      <vt:variant>
        <vt:i4>21</vt:i4>
      </vt:variant>
      <vt:variant>
        <vt:i4>0</vt:i4>
      </vt:variant>
      <vt:variant>
        <vt:i4>5</vt:i4>
      </vt:variant>
      <vt:variant>
        <vt:lpwstr>mailto:riikka.dimnik@nokia.com</vt:lpwstr>
      </vt:variant>
      <vt:variant>
        <vt:lpwstr/>
      </vt:variant>
      <vt:variant>
        <vt:i4>3801166</vt:i4>
      </vt:variant>
      <vt:variant>
        <vt:i4>18</vt:i4>
      </vt:variant>
      <vt:variant>
        <vt:i4>0</vt:i4>
      </vt:variant>
      <vt:variant>
        <vt:i4>5</vt:i4>
      </vt:variant>
      <vt:variant>
        <vt:lpwstr>mailto:riikka.dimnik@nokia.com</vt:lpwstr>
      </vt:variant>
      <vt:variant>
        <vt:lpwstr/>
      </vt:variant>
      <vt:variant>
        <vt:i4>852082</vt:i4>
      </vt:variant>
      <vt:variant>
        <vt:i4>15</vt:i4>
      </vt:variant>
      <vt:variant>
        <vt:i4>0</vt:i4>
      </vt:variant>
      <vt:variant>
        <vt:i4>5</vt:i4>
      </vt:variant>
      <vt:variant>
        <vt:lpwstr>mailto:salwa.saafi@nokia.com</vt:lpwstr>
      </vt:variant>
      <vt:variant>
        <vt:lpwstr/>
      </vt:variant>
      <vt:variant>
        <vt:i4>3801166</vt:i4>
      </vt:variant>
      <vt:variant>
        <vt:i4>12</vt:i4>
      </vt:variant>
      <vt:variant>
        <vt:i4>0</vt:i4>
      </vt:variant>
      <vt:variant>
        <vt:i4>5</vt:i4>
      </vt:variant>
      <vt:variant>
        <vt:lpwstr>mailto:riikka.dimnik@nokia.com</vt:lpwstr>
      </vt:variant>
      <vt:variant>
        <vt:lpwstr/>
      </vt:variant>
      <vt:variant>
        <vt:i4>3735629</vt:i4>
      </vt:variant>
      <vt:variant>
        <vt:i4>9</vt:i4>
      </vt:variant>
      <vt:variant>
        <vt:i4>0</vt:i4>
      </vt:variant>
      <vt:variant>
        <vt:i4>5</vt:i4>
      </vt:variant>
      <vt:variant>
        <vt:lpwstr>mailto:sanjay.goyal@nokia.com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629</cp:revision>
  <dcterms:created xsi:type="dcterms:W3CDTF">2025-02-09T13:07:00Z</dcterms:created>
  <dcterms:modified xsi:type="dcterms:W3CDTF">2025-03-28T14:33:00Z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51d25616-77df-41b4-aa1c-a3e918aee42d</vt:lpwstr>
  </property>
</Properties>
</file>